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EB9FB" w14:textId="7FE87BA5" w:rsidR="00042DF2" w:rsidRDefault="00EC046F" w:rsidP="00EC046F">
      <w:pPr>
        <w:rPr>
          <w:rFonts w:ascii="Trebuchet MS" w:hAnsi="Trebuchet MS"/>
          <w:b/>
          <w:bCs/>
        </w:rPr>
      </w:pPr>
      <w:r>
        <w:rPr>
          <w:rFonts w:ascii="Trebuchet MS" w:hAnsi="Trebuchet MS"/>
          <w:b/>
          <w:bCs/>
          <w:noProof/>
        </w:rPr>
        <w:drawing>
          <wp:anchor distT="0" distB="0" distL="114300" distR="114300" simplePos="0" relativeHeight="251658240" behindDoc="0" locked="0" layoutInCell="1" allowOverlap="1" wp14:anchorId="345403A8" wp14:editId="42AF493A">
            <wp:simplePos x="0" y="0"/>
            <wp:positionH relativeFrom="column">
              <wp:posOffset>0</wp:posOffset>
            </wp:positionH>
            <wp:positionV relativeFrom="paragraph">
              <wp:posOffset>0</wp:posOffset>
            </wp:positionV>
            <wp:extent cx="542925" cy="743447"/>
            <wp:effectExtent l="0" t="0" r="0" b="0"/>
            <wp:wrapThrough wrapText="bothSides">
              <wp:wrapPolygon edited="0">
                <wp:start x="758" y="0"/>
                <wp:lineTo x="0" y="9969"/>
                <wp:lineTo x="1516" y="19385"/>
                <wp:lineTo x="8337" y="21046"/>
                <wp:lineTo x="13642" y="21046"/>
                <wp:lineTo x="18947" y="18831"/>
                <wp:lineTo x="20463" y="9969"/>
                <wp:lineTo x="20463" y="0"/>
                <wp:lineTo x="758" y="0"/>
              </wp:wrapPolygon>
            </wp:wrapThrough>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2925" cy="743447"/>
                    </a:xfrm>
                    <a:prstGeom prst="rect">
                      <a:avLst/>
                    </a:prstGeom>
                  </pic:spPr>
                </pic:pic>
              </a:graphicData>
            </a:graphic>
            <wp14:sizeRelH relativeFrom="page">
              <wp14:pctWidth>0</wp14:pctWidth>
            </wp14:sizeRelH>
            <wp14:sizeRelV relativeFrom="page">
              <wp14:pctHeight>0</wp14:pctHeight>
            </wp14:sizeRelV>
          </wp:anchor>
        </w:drawing>
      </w:r>
    </w:p>
    <w:p w14:paraId="0294E6A5" w14:textId="643AEFCF" w:rsidR="008E14F7" w:rsidRPr="008046EF" w:rsidRDefault="005113DE" w:rsidP="008E14F7">
      <w:pPr>
        <w:jc w:val="center"/>
        <w:rPr>
          <w:rFonts w:ascii="Trebuchet MS" w:hAnsi="Trebuchet MS"/>
          <w:b/>
          <w:bCs/>
        </w:rPr>
      </w:pPr>
      <w:r w:rsidRPr="008046EF">
        <w:rPr>
          <w:rFonts w:ascii="Trebuchet MS" w:hAnsi="Trebuchet MS"/>
          <w:b/>
          <w:bCs/>
        </w:rPr>
        <w:t>Gospel Oak School</w:t>
      </w:r>
      <w:r w:rsidR="00E641C3" w:rsidRPr="008046EF">
        <w:rPr>
          <w:rFonts w:ascii="Trebuchet MS" w:hAnsi="Trebuchet MS"/>
          <w:b/>
          <w:bCs/>
        </w:rPr>
        <w:t xml:space="preserve"> (part of Central Region Schools Trust)</w:t>
      </w:r>
      <w:r w:rsidR="008E14F7" w:rsidRPr="008046EF">
        <w:rPr>
          <w:rFonts w:ascii="Trebuchet MS" w:hAnsi="Trebuchet MS"/>
          <w:b/>
          <w:bCs/>
        </w:rPr>
        <w:t xml:space="preserve"> rationale for</w:t>
      </w:r>
      <w:r w:rsidR="00FC693C" w:rsidRPr="008046EF">
        <w:rPr>
          <w:rFonts w:ascii="Trebuchet MS" w:hAnsi="Trebuchet MS"/>
          <w:b/>
          <w:bCs/>
        </w:rPr>
        <w:t xml:space="preserve"> curriculum design </w:t>
      </w:r>
    </w:p>
    <w:p w14:paraId="11E1AF14" w14:textId="54392949" w:rsidR="005113DE" w:rsidRPr="008046EF" w:rsidRDefault="005113DE" w:rsidP="00EC046F">
      <w:pPr>
        <w:jc w:val="center"/>
        <w:rPr>
          <w:rFonts w:ascii="Trebuchet MS" w:hAnsi="Trebuchet MS"/>
          <w:b/>
          <w:bCs/>
        </w:rPr>
      </w:pPr>
    </w:p>
    <w:p w14:paraId="49222CE3" w14:textId="7395D122" w:rsidR="0075074F" w:rsidRDefault="0075074F" w:rsidP="004240B6">
      <w:pPr>
        <w:pStyle w:val="NoSpacing"/>
        <w:contextualSpacing/>
        <w:rPr>
          <w:rFonts w:ascii="Trebuchet MS" w:hAnsi="Trebuchet MS"/>
          <w:sz w:val="22"/>
          <w:szCs w:val="22"/>
        </w:rPr>
      </w:pPr>
      <w:r w:rsidRPr="004240B6">
        <w:rPr>
          <w:rFonts w:ascii="Trebuchet MS" w:hAnsi="Trebuchet MS"/>
          <w:sz w:val="22"/>
          <w:szCs w:val="22"/>
        </w:rPr>
        <w:t xml:space="preserve">At </w:t>
      </w:r>
      <w:r w:rsidR="00E641C3" w:rsidRPr="004240B6">
        <w:rPr>
          <w:rFonts w:ascii="Trebuchet MS" w:hAnsi="Trebuchet MS"/>
          <w:sz w:val="22"/>
          <w:szCs w:val="22"/>
        </w:rPr>
        <w:t>Gospel Oak</w:t>
      </w:r>
      <w:r w:rsidR="0017762B" w:rsidRPr="004240B6">
        <w:rPr>
          <w:rFonts w:ascii="Trebuchet MS" w:hAnsi="Trebuchet MS"/>
          <w:sz w:val="22"/>
          <w:szCs w:val="22"/>
        </w:rPr>
        <w:t xml:space="preserve"> School</w:t>
      </w:r>
      <w:r w:rsidRPr="004240B6">
        <w:rPr>
          <w:rFonts w:ascii="Trebuchet MS" w:hAnsi="Trebuchet MS"/>
          <w:sz w:val="22"/>
          <w:szCs w:val="22"/>
        </w:rPr>
        <w:t xml:space="preserve"> our aim is to improve the life chances of all our pupils through a broad and balanced academic curriculum.</w:t>
      </w:r>
      <w:r w:rsidR="009A4075">
        <w:rPr>
          <w:rFonts w:ascii="Trebuchet MS" w:hAnsi="Trebuchet MS"/>
          <w:sz w:val="22"/>
          <w:szCs w:val="22"/>
        </w:rPr>
        <w:t xml:space="preserve">  </w:t>
      </w:r>
      <w:r w:rsidRPr="004240B6">
        <w:rPr>
          <w:rFonts w:ascii="Trebuchet MS" w:hAnsi="Trebuchet MS"/>
          <w:sz w:val="22"/>
          <w:szCs w:val="22"/>
        </w:rPr>
        <w:t>Our motivation is to develop confident and creative young people who can thrive in a changing world.</w:t>
      </w:r>
      <w:r w:rsidR="009A4075">
        <w:rPr>
          <w:rFonts w:ascii="Trebuchet MS" w:hAnsi="Trebuchet MS"/>
          <w:sz w:val="22"/>
          <w:szCs w:val="22"/>
        </w:rPr>
        <w:t xml:space="preserve">  </w:t>
      </w:r>
      <w:r w:rsidRPr="004240B6">
        <w:rPr>
          <w:rFonts w:ascii="Trebuchet MS" w:hAnsi="Trebuchet MS"/>
          <w:sz w:val="22"/>
          <w:szCs w:val="22"/>
        </w:rPr>
        <w:t xml:space="preserve">Our curriculum vision is inclusive, </w:t>
      </w:r>
      <w:proofErr w:type="gramStart"/>
      <w:r w:rsidRPr="004240B6">
        <w:rPr>
          <w:rFonts w:ascii="Trebuchet MS" w:hAnsi="Trebuchet MS"/>
          <w:sz w:val="22"/>
          <w:szCs w:val="22"/>
        </w:rPr>
        <w:t>well-designed</w:t>
      </w:r>
      <w:proofErr w:type="gramEnd"/>
      <w:r w:rsidRPr="004240B6">
        <w:rPr>
          <w:rFonts w:ascii="Trebuchet MS" w:hAnsi="Trebuchet MS"/>
          <w:sz w:val="22"/>
          <w:szCs w:val="22"/>
        </w:rPr>
        <w:t xml:space="preserve"> and coherently sequenced in order to establish a strong foundation for all our pupils.  Our curriculum also provides pupils with opportunities to </w:t>
      </w:r>
      <w:r w:rsidR="00CC00AB">
        <w:rPr>
          <w:rFonts w:ascii="Trebuchet MS" w:hAnsi="Trebuchet MS"/>
          <w:sz w:val="22"/>
          <w:szCs w:val="22"/>
        </w:rPr>
        <w:t>develop</w:t>
      </w:r>
      <w:r w:rsidRPr="004240B6">
        <w:rPr>
          <w:rFonts w:ascii="Trebuchet MS" w:hAnsi="Trebuchet MS"/>
          <w:sz w:val="22"/>
          <w:szCs w:val="22"/>
        </w:rPr>
        <w:t xml:space="preserve"> Reading within this and disciplinary literacy is a key driver of curriculum development.  Oracy is also an integral part of literacy; empowering pupils to articulate </w:t>
      </w:r>
      <w:proofErr w:type="gramStart"/>
      <w:r w:rsidRPr="004240B6">
        <w:rPr>
          <w:rFonts w:ascii="Trebuchet MS" w:hAnsi="Trebuchet MS"/>
          <w:sz w:val="22"/>
          <w:szCs w:val="22"/>
        </w:rPr>
        <w:t>their  knowledge</w:t>
      </w:r>
      <w:proofErr w:type="gramEnd"/>
      <w:r w:rsidRPr="004240B6">
        <w:rPr>
          <w:rFonts w:ascii="Trebuchet MS" w:hAnsi="Trebuchet MS"/>
          <w:sz w:val="22"/>
          <w:szCs w:val="22"/>
        </w:rPr>
        <w:t xml:space="preserve">, understanding and thinking.  Knowledge acquisition is central to our </w:t>
      </w:r>
      <w:proofErr w:type="gramStart"/>
      <w:r w:rsidRPr="004240B6">
        <w:rPr>
          <w:rFonts w:ascii="Trebuchet MS" w:hAnsi="Trebuchet MS"/>
          <w:sz w:val="22"/>
          <w:szCs w:val="22"/>
        </w:rPr>
        <w:t>vision</w:t>
      </w:r>
      <w:proofErr w:type="gramEnd"/>
      <w:r w:rsidRPr="004240B6">
        <w:rPr>
          <w:rFonts w:ascii="Trebuchet MS" w:hAnsi="Trebuchet MS"/>
          <w:sz w:val="22"/>
          <w:szCs w:val="22"/>
        </w:rPr>
        <w:t xml:space="preserve"> and we provide rich and varied contexts and opportunities for pupils to acquire disciplinary knowledge and then develop and apply this broad knowledge.</w:t>
      </w:r>
    </w:p>
    <w:p w14:paraId="6558F5E3" w14:textId="77777777" w:rsidR="009A4075" w:rsidRPr="004240B6" w:rsidRDefault="009A4075" w:rsidP="004240B6">
      <w:pPr>
        <w:pStyle w:val="NoSpacing"/>
        <w:contextualSpacing/>
        <w:rPr>
          <w:rFonts w:ascii="Trebuchet MS" w:hAnsi="Trebuchet MS"/>
          <w:sz w:val="22"/>
          <w:szCs w:val="22"/>
        </w:rPr>
      </w:pPr>
    </w:p>
    <w:p w14:paraId="1AED7F83" w14:textId="434864F8" w:rsidR="00000000" w:rsidRPr="004240B6" w:rsidRDefault="002A4E31" w:rsidP="004240B6">
      <w:pPr>
        <w:pStyle w:val="NoSpacing"/>
        <w:contextualSpacing/>
        <w:rPr>
          <w:rFonts w:ascii="Trebuchet MS" w:hAnsi="Trebuchet MS"/>
          <w:sz w:val="22"/>
          <w:szCs w:val="22"/>
        </w:rPr>
      </w:pPr>
      <w:r w:rsidRPr="004240B6">
        <w:rPr>
          <w:rFonts w:ascii="Trebuchet MS" w:hAnsi="Trebuchet MS"/>
          <w:sz w:val="22"/>
          <w:szCs w:val="22"/>
        </w:rPr>
        <w:t>This rationale explains the principles of how we have designed the curriculum for our pupils and how these principles underpin how we have selected the things we want them to learn.</w:t>
      </w:r>
    </w:p>
    <w:p w14:paraId="0E23289F" w14:textId="3D8889E2" w:rsidR="002A4E31" w:rsidRDefault="002A4E31" w:rsidP="004240B6">
      <w:pPr>
        <w:pStyle w:val="NoSpacing"/>
        <w:contextualSpacing/>
        <w:rPr>
          <w:rFonts w:ascii="Trebuchet MS" w:hAnsi="Trebuchet MS"/>
          <w:sz w:val="22"/>
          <w:szCs w:val="22"/>
        </w:rPr>
      </w:pPr>
      <w:r w:rsidRPr="004240B6">
        <w:rPr>
          <w:rFonts w:ascii="Trebuchet MS" w:hAnsi="Trebuchet MS"/>
          <w:sz w:val="22"/>
          <w:szCs w:val="22"/>
        </w:rPr>
        <w:t xml:space="preserve">Each subject within the curriculum has a further subject-specific rationale which demonstrates how </w:t>
      </w:r>
      <w:r w:rsidR="009A08A4" w:rsidRPr="004240B6">
        <w:rPr>
          <w:rFonts w:ascii="Trebuchet MS" w:hAnsi="Trebuchet MS"/>
          <w:sz w:val="22"/>
          <w:szCs w:val="22"/>
        </w:rPr>
        <w:t>schools</w:t>
      </w:r>
      <w:r w:rsidRPr="004240B6">
        <w:rPr>
          <w:rFonts w:ascii="Trebuchet MS" w:hAnsi="Trebuchet MS"/>
          <w:sz w:val="22"/>
          <w:szCs w:val="22"/>
        </w:rPr>
        <w:t xml:space="preserve"> have selected what </w:t>
      </w:r>
      <w:r w:rsidR="001C1953" w:rsidRPr="004240B6">
        <w:rPr>
          <w:rFonts w:ascii="Trebuchet MS" w:hAnsi="Trebuchet MS"/>
          <w:sz w:val="22"/>
          <w:szCs w:val="22"/>
        </w:rPr>
        <w:t>they</w:t>
      </w:r>
      <w:r w:rsidRPr="004240B6">
        <w:rPr>
          <w:rFonts w:ascii="Trebuchet MS" w:hAnsi="Trebuchet MS"/>
          <w:sz w:val="22"/>
          <w:szCs w:val="22"/>
        </w:rPr>
        <w:t xml:space="preserve"> want pupils to learn in each subject and how </w:t>
      </w:r>
      <w:r w:rsidR="001C1953" w:rsidRPr="004240B6">
        <w:rPr>
          <w:rFonts w:ascii="Trebuchet MS" w:hAnsi="Trebuchet MS"/>
          <w:sz w:val="22"/>
          <w:szCs w:val="22"/>
        </w:rPr>
        <w:t>the</w:t>
      </w:r>
      <w:r w:rsidRPr="004240B6">
        <w:rPr>
          <w:rFonts w:ascii="Trebuchet MS" w:hAnsi="Trebuchet MS"/>
          <w:sz w:val="22"/>
          <w:szCs w:val="22"/>
        </w:rPr>
        <w:t xml:space="preserve"> order</w:t>
      </w:r>
      <w:r w:rsidR="001C1953" w:rsidRPr="004240B6">
        <w:rPr>
          <w:rFonts w:ascii="Trebuchet MS" w:hAnsi="Trebuchet MS"/>
          <w:sz w:val="22"/>
          <w:szCs w:val="22"/>
        </w:rPr>
        <w:t xml:space="preserve"> has been arrived at</w:t>
      </w:r>
      <w:r w:rsidRPr="004240B6">
        <w:rPr>
          <w:rFonts w:ascii="Trebuchet MS" w:hAnsi="Trebuchet MS"/>
          <w:sz w:val="22"/>
          <w:szCs w:val="22"/>
        </w:rPr>
        <w:t xml:space="preserve"> so that </w:t>
      </w:r>
      <w:r w:rsidR="00BE0A27" w:rsidRPr="004240B6">
        <w:rPr>
          <w:rFonts w:ascii="Trebuchet MS" w:hAnsi="Trebuchet MS"/>
          <w:sz w:val="22"/>
          <w:szCs w:val="22"/>
        </w:rPr>
        <w:t>pupils</w:t>
      </w:r>
      <w:r w:rsidRPr="004240B6">
        <w:rPr>
          <w:rFonts w:ascii="Trebuchet MS" w:hAnsi="Trebuchet MS"/>
          <w:sz w:val="22"/>
          <w:szCs w:val="22"/>
        </w:rPr>
        <w:t xml:space="preserve"> make progress in their learning.</w:t>
      </w:r>
      <w:r w:rsidR="00BF36EE" w:rsidRPr="004240B6">
        <w:rPr>
          <w:rFonts w:ascii="Trebuchet MS" w:hAnsi="Trebuchet MS"/>
          <w:sz w:val="22"/>
          <w:szCs w:val="22"/>
        </w:rPr>
        <w:t xml:space="preserve">  We have a three</w:t>
      </w:r>
      <w:r w:rsidR="008C4152" w:rsidRPr="004240B6">
        <w:rPr>
          <w:rFonts w:ascii="Trebuchet MS" w:hAnsi="Trebuchet MS"/>
          <w:sz w:val="22"/>
          <w:szCs w:val="22"/>
        </w:rPr>
        <w:t>-</w:t>
      </w:r>
      <w:r w:rsidR="00BF36EE" w:rsidRPr="004240B6">
        <w:rPr>
          <w:rFonts w:ascii="Trebuchet MS" w:hAnsi="Trebuchet MS"/>
          <w:sz w:val="22"/>
          <w:szCs w:val="22"/>
        </w:rPr>
        <w:t xml:space="preserve">year Key Stage 3 </w:t>
      </w:r>
      <w:r w:rsidR="008C4152" w:rsidRPr="004240B6">
        <w:rPr>
          <w:rFonts w:ascii="Trebuchet MS" w:hAnsi="Trebuchet MS"/>
          <w:sz w:val="22"/>
          <w:szCs w:val="22"/>
        </w:rPr>
        <w:t xml:space="preserve">building on Key Stage 2 and </w:t>
      </w:r>
      <w:r w:rsidR="00BF36EE" w:rsidRPr="004240B6">
        <w:rPr>
          <w:rFonts w:ascii="Trebuchet MS" w:hAnsi="Trebuchet MS"/>
          <w:sz w:val="22"/>
          <w:szCs w:val="22"/>
        </w:rPr>
        <w:t>leading into KS4 and 5.</w:t>
      </w:r>
    </w:p>
    <w:p w14:paraId="7C6B77D7" w14:textId="77777777" w:rsidR="004240B6" w:rsidRPr="004240B6" w:rsidRDefault="004240B6" w:rsidP="004240B6">
      <w:pPr>
        <w:pStyle w:val="NoSpacing"/>
        <w:contextualSpacing/>
        <w:rPr>
          <w:rFonts w:ascii="Trebuchet MS" w:hAnsi="Trebuchet MS"/>
          <w:sz w:val="22"/>
          <w:szCs w:val="22"/>
        </w:rPr>
      </w:pPr>
    </w:p>
    <w:p w14:paraId="45AE03F4" w14:textId="34CB42AF" w:rsidR="002A4E31" w:rsidRDefault="002A4E31" w:rsidP="008046EF">
      <w:pPr>
        <w:pStyle w:val="NoSpacing"/>
        <w:contextualSpacing/>
        <w:rPr>
          <w:rFonts w:ascii="Trebuchet MS" w:hAnsi="Trebuchet MS"/>
          <w:sz w:val="22"/>
          <w:szCs w:val="22"/>
        </w:rPr>
      </w:pPr>
      <w:r w:rsidRPr="008046EF">
        <w:rPr>
          <w:rFonts w:ascii="Trebuchet MS" w:hAnsi="Trebuchet MS"/>
          <w:sz w:val="22"/>
          <w:szCs w:val="22"/>
        </w:rPr>
        <w:t xml:space="preserve">Our </w:t>
      </w:r>
      <w:r w:rsidR="00FC693C" w:rsidRPr="008046EF">
        <w:rPr>
          <w:rFonts w:ascii="Trebuchet MS" w:hAnsi="Trebuchet MS"/>
          <w:sz w:val="22"/>
          <w:szCs w:val="22"/>
        </w:rPr>
        <w:t xml:space="preserve">overall </w:t>
      </w:r>
      <w:r w:rsidRPr="008046EF">
        <w:rPr>
          <w:rFonts w:ascii="Trebuchet MS" w:hAnsi="Trebuchet MS"/>
          <w:sz w:val="22"/>
          <w:szCs w:val="22"/>
        </w:rPr>
        <w:t>curriculum design is underpinned by our vision for what the pupils in our communities need to thrive</w:t>
      </w:r>
      <w:r w:rsidR="00FC693C" w:rsidRPr="008046EF">
        <w:rPr>
          <w:rFonts w:ascii="Trebuchet MS" w:hAnsi="Trebuchet MS"/>
          <w:sz w:val="22"/>
          <w:szCs w:val="22"/>
        </w:rPr>
        <w:t xml:space="preserve"> and become confident learners</w:t>
      </w:r>
      <w:r w:rsidRPr="008046EF">
        <w:rPr>
          <w:rFonts w:ascii="Trebuchet MS" w:hAnsi="Trebuchet MS"/>
          <w:sz w:val="22"/>
          <w:szCs w:val="22"/>
        </w:rPr>
        <w:t>.</w:t>
      </w:r>
      <w:r w:rsidR="00D25D1C" w:rsidRPr="008046EF">
        <w:rPr>
          <w:rFonts w:ascii="Trebuchet MS" w:hAnsi="Trebuchet MS"/>
          <w:sz w:val="22"/>
          <w:szCs w:val="22"/>
        </w:rPr>
        <w:t xml:space="preserve"> </w:t>
      </w:r>
      <w:bookmarkStart w:id="0" w:name="_Hlk72324703"/>
      <w:r w:rsidR="00D25D1C" w:rsidRPr="008046EF">
        <w:rPr>
          <w:rFonts w:ascii="Trebuchet MS" w:hAnsi="Trebuchet MS"/>
          <w:sz w:val="22"/>
          <w:szCs w:val="22"/>
        </w:rPr>
        <w:t xml:space="preserve">Our </w:t>
      </w:r>
      <w:proofErr w:type="gramStart"/>
      <w:r w:rsidR="00D25D1C" w:rsidRPr="008046EF">
        <w:rPr>
          <w:rFonts w:ascii="Trebuchet MS" w:hAnsi="Trebuchet MS"/>
          <w:sz w:val="22"/>
          <w:szCs w:val="22"/>
        </w:rPr>
        <w:t>Curriculum</w:t>
      </w:r>
      <w:proofErr w:type="gramEnd"/>
      <w:r w:rsidR="00D25D1C" w:rsidRPr="008046EF">
        <w:rPr>
          <w:rFonts w:ascii="Trebuchet MS" w:hAnsi="Trebuchet MS"/>
          <w:sz w:val="22"/>
          <w:szCs w:val="22"/>
        </w:rPr>
        <w:t xml:space="preserve"> offer identifies the </w:t>
      </w:r>
      <w:r w:rsidR="00D25D1C" w:rsidRPr="008046EF">
        <w:rPr>
          <w:rFonts w:ascii="Trebuchet MS" w:hAnsi="Trebuchet MS"/>
          <w:b/>
          <w:bCs/>
          <w:sz w:val="22"/>
          <w:szCs w:val="22"/>
        </w:rPr>
        <w:t>Knowledge,</w:t>
      </w:r>
      <w:r w:rsidR="00D25D1C" w:rsidRPr="008046EF">
        <w:rPr>
          <w:rFonts w:ascii="Trebuchet MS" w:hAnsi="Trebuchet MS"/>
          <w:sz w:val="22"/>
          <w:szCs w:val="22"/>
        </w:rPr>
        <w:t xml:space="preserve"> </w:t>
      </w:r>
      <w:r w:rsidR="00D25D1C" w:rsidRPr="008046EF">
        <w:rPr>
          <w:rFonts w:ascii="Trebuchet MS" w:hAnsi="Trebuchet MS"/>
          <w:b/>
          <w:bCs/>
          <w:sz w:val="22"/>
          <w:szCs w:val="22"/>
        </w:rPr>
        <w:t>Skills</w:t>
      </w:r>
      <w:r w:rsidR="00D25D1C" w:rsidRPr="008046EF">
        <w:rPr>
          <w:rFonts w:ascii="Trebuchet MS" w:hAnsi="Trebuchet MS"/>
          <w:sz w:val="22"/>
          <w:szCs w:val="22"/>
        </w:rPr>
        <w:t xml:space="preserve">, </w:t>
      </w:r>
      <w:r w:rsidR="00D25D1C" w:rsidRPr="008046EF">
        <w:rPr>
          <w:rFonts w:ascii="Trebuchet MS" w:hAnsi="Trebuchet MS"/>
          <w:b/>
          <w:bCs/>
          <w:sz w:val="22"/>
          <w:szCs w:val="22"/>
        </w:rPr>
        <w:t xml:space="preserve">Attributes </w:t>
      </w:r>
      <w:r w:rsidR="00D25D1C" w:rsidRPr="008046EF">
        <w:rPr>
          <w:rFonts w:ascii="Trebuchet MS" w:hAnsi="Trebuchet MS"/>
          <w:sz w:val="22"/>
          <w:szCs w:val="22"/>
        </w:rPr>
        <w:t xml:space="preserve">and </w:t>
      </w:r>
      <w:r w:rsidR="00D25D1C" w:rsidRPr="008046EF">
        <w:rPr>
          <w:rFonts w:ascii="Trebuchet MS" w:hAnsi="Trebuchet MS"/>
          <w:b/>
          <w:bCs/>
          <w:sz w:val="22"/>
          <w:szCs w:val="22"/>
        </w:rPr>
        <w:t>Experiences</w:t>
      </w:r>
      <w:r w:rsidR="00D25D1C" w:rsidRPr="008046EF">
        <w:rPr>
          <w:rFonts w:ascii="Trebuchet MS" w:hAnsi="Trebuchet MS"/>
          <w:sz w:val="22"/>
          <w:szCs w:val="22"/>
        </w:rPr>
        <w:t xml:space="preserve"> we seek to develop in our pupils.  </w:t>
      </w:r>
      <w:bookmarkEnd w:id="0"/>
      <w:r w:rsidR="00D25D1C" w:rsidRPr="008046EF">
        <w:rPr>
          <w:rFonts w:ascii="Trebuchet MS" w:hAnsi="Trebuchet MS"/>
          <w:sz w:val="22"/>
          <w:szCs w:val="22"/>
        </w:rPr>
        <w:t xml:space="preserve">We see each component of KASE as an entitlement for pupils and KASE shapes the whole experience within a school.  Our </w:t>
      </w:r>
      <w:r w:rsidR="00BF36EE" w:rsidRPr="008046EF">
        <w:rPr>
          <w:rFonts w:ascii="Trebuchet MS" w:hAnsi="Trebuchet MS"/>
          <w:sz w:val="22"/>
          <w:szCs w:val="22"/>
        </w:rPr>
        <w:t>S</w:t>
      </w:r>
      <w:r w:rsidR="00D25D1C" w:rsidRPr="008046EF">
        <w:rPr>
          <w:rFonts w:ascii="Trebuchet MS" w:hAnsi="Trebuchet MS"/>
          <w:sz w:val="22"/>
          <w:szCs w:val="22"/>
        </w:rPr>
        <w:t>ubject Curriculum</w:t>
      </w:r>
      <w:r w:rsidR="00BF36EE" w:rsidRPr="008046EF">
        <w:rPr>
          <w:rFonts w:ascii="Trebuchet MS" w:hAnsi="Trebuchet MS"/>
          <w:sz w:val="22"/>
          <w:szCs w:val="22"/>
        </w:rPr>
        <w:t xml:space="preserve"> design</w:t>
      </w:r>
      <w:r w:rsidR="00D25D1C" w:rsidRPr="008046EF">
        <w:rPr>
          <w:rFonts w:ascii="Trebuchet MS" w:hAnsi="Trebuchet MS"/>
          <w:sz w:val="22"/>
          <w:szCs w:val="22"/>
        </w:rPr>
        <w:t xml:space="preserve"> is driven by </w:t>
      </w:r>
      <w:r w:rsidR="00FA4B22" w:rsidRPr="008046EF">
        <w:rPr>
          <w:rFonts w:ascii="Trebuchet MS" w:hAnsi="Trebuchet MS"/>
          <w:sz w:val="22"/>
          <w:szCs w:val="22"/>
        </w:rPr>
        <w:t xml:space="preserve">the </w:t>
      </w:r>
      <w:r w:rsidR="003A2100" w:rsidRPr="008046EF">
        <w:rPr>
          <w:rFonts w:ascii="Trebuchet MS" w:hAnsi="Trebuchet MS"/>
          <w:b/>
          <w:bCs/>
          <w:sz w:val="22"/>
          <w:szCs w:val="22"/>
        </w:rPr>
        <w:t>Knowledge</w:t>
      </w:r>
      <w:r w:rsidR="003A2100" w:rsidRPr="008046EF">
        <w:rPr>
          <w:rFonts w:ascii="Trebuchet MS" w:hAnsi="Trebuchet MS"/>
          <w:sz w:val="22"/>
          <w:szCs w:val="22"/>
        </w:rPr>
        <w:t xml:space="preserve"> aspect of KASE</w:t>
      </w:r>
      <w:r w:rsidR="00B671F1" w:rsidRPr="008046EF">
        <w:rPr>
          <w:rFonts w:ascii="Trebuchet MS" w:hAnsi="Trebuchet MS"/>
          <w:sz w:val="22"/>
          <w:szCs w:val="22"/>
        </w:rPr>
        <w:t>;</w:t>
      </w:r>
      <w:r w:rsidR="003A2100" w:rsidRPr="008046EF">
        <w:rPr>
          <w:rFonts w:ascii="Trebuchet MS" w:hAnsi="Trebuchet MS"/>
          <w:sz w:val="22"/>
          <w:szCs w:val="22"/>
        </w:rPr>
        <w:t xml:space="preserve"> </w:t>
      </w:r>
      <w:r w:rsidR="00D25D1C" w:rsidRPr="008046EF">
        <w:rPr>
          <w:rFonts w:ascii="Trebuchet MS" w:hAnsi="Trebuchet MS"/>
          <w:sz w:val="22"/>
          <w:szCs w:val="22"/>
        </w:rPr>
        <w:t xml:space="preserve">developing </w:t>
      </w:r>
      <w:r w:rsidR="00D25D1C" w:rsidRPr="008046EF">
        <w:rPr>
          <w:rFonts w:ascii="Trebuchet MS" w:hAnsi="Trebuchet MS"/>
          <w:b/>
          <w:bCs/>
          <w:i/>
          <w:iCs/>
          <w:sz w:val="22"/>
          <w:szCs w:val="22"/>
        </w:rPr>
        <w:t>expert</w:t>
      </w:r>
      <w:r w:rsidR="00D25D1C" w:rsidRPr="008046EF">
        <w:rPr>
          <w:rFonts w:ascii="Trebuchet MS" w:hAnsi="Trebuchet MS"/>
          <w:sz w:val="22"/>
          <w:szCs w:val="22"/>
        </w:rPr>
        <w:t xml:space="preserve"> subject knowledge alongside </w:t>
      </w:r>
      <w:r w:rsidR="00836DFC" w:rsidRPr="008046EF">
        <w:rPr>
          <w:rFonts w:ascii="Trebuchet MS" w:hAnsi="Trebuchet MS"/>
          <w:sz w:val="22"/>
          <w:szCs w:val="22"/>
        </w:rPr>
        <w:t xml:space="preserve">disciplinary skills </w:t>
      </w:r>
      <w:proofErr w:type="gramStart"/>
      <w:r w:rsidR="00B671F1" w:rsidRPr="008046EF">
        <w:rPr>
          <w:rFonts w:ascii="Trebuchet MS" w:hAnsi="Trebuchet MS"/>
          <w:sz w:val="22"/>
          <w:szCs w:val="22"/>
        </w:rPr>
        <w:t>in order to</w:t>
      </w:r>
      <w:proofErr w:type="gramEnd"/>
      <w:r w:rsidR="00B671F1" w:rsidRPr="008046EF">
        <w:rPr>
          <w:rFonts w:ascii="Trebuchet MS" w:hAnsi="Trebuchet MS"/>
          <w:sz w:val="22"/>
          <w:szCs w:val="22"/>
        </w:rPr>
        <w:t xml:space="preserve"> </w:t>
      </w:r>
      <w:r w:rsidR="00CF23FF" w:rsidRPr="008046EF">
        <w:rPr>
          <w:rFonts w:ascii="Trebuchet MS" w:hAnsi="Trebuchet MS"/>
          <w:sz w:val="22"/>
          <w:szCs w:val="22"/>
        </w:rPr>
        <w:t>encourage</w:t>
      </w:r>
      <w:r w:rsidR="00D25D1C" w:rsidRPr="008046EF">
        <w:rPr>
          <w:rFonts w:ascii="Trebuchet MS" w:hAnsi="Trebuchet MS"/>
          <w:sz w:val="22"/>
          <w:szCs w:val="22"/>
        </w:rPr>
        <w:t xml:space="preserve"> critical thinkers who can </w:t>
      </w:r>
      <w:r w:rsidR="00D25D1C" w:rsidRPr="008046EF">
        <w:rPr>
          <w:rFonts w:ascii="Trebuchet MS" w:hAnsi="Trebuchet MS"/>
          <w:b/>
          <w:bCs/>
          <w:i/>
          <w:iCs/>
          <w:sz w:val="22"/>
          <w:szCs w:val="22"/>
        </w:rPr>
        <w:t>communicate</w:t>
      </w:r>
      <w:r w:rsidR="00D25D1C" w:rsidRPr="008046EF">
        <w:rPr>
          <w:rFonts w:ascii="Trebuchet MS" w:hAnsi="Trebuchet MS"/>
          <w:sz w:val="22"/>
          <w:szCs w:val="22"/>
        </w:rPr>
        <w:t xml:space="preserve"> ideas and thoughts with clarity.  Key to our curriculum vision is that pupils experience a wide range of cultural opportunities and materials</w:t>
      </w:r>
      <w:r w:rsidR="00BF36EE" w:rsidRPr="008046EF">
        <w:rPr>
          <w:rFonts w:ascii="Trebuchet MS" w:hAnsi="Trebuchet MS"/>
          <w:sz w:val="22"/>
          <w:szCs w:val="22"/>
        </w:rPr>
        <w:t xml:space="preserve"> </w:t>
      </w:r>
      <w:r w:rsidR="00510306" w:rsidRPr="008046EF">
        <w:rPr>
          <w:rFonts w:ascii="Trebuchet MS" w:hAnsi="Trebuchet MS"/>
          <w:sz w:val="22"/>
          <w:szCs w:val="22"/>
        </w:rPr>
        <w:t xml:space="preserve">within school </w:t>
      </w:r>
      <w:r w:rsidR="00BF36EE" w:rsidRPr="008046EF">
        <w:rPr>
          <w:rFonts w:ascii="Trebuchet MS" w:hAnsi="Trebuchet MS"/>
          <w:sz w:val="22"/>
          <w:szCs w:val="22"/>
        </w:rPr>
        <w:t xml:space="preserve">and </w:t>
      </w:r>
      <w:r w:rsidR="00CF23FF" w:rsidRPr="008046EF">
        <w:rPr>
          <w:rFonts w:ascii="Trebuchet MS" w:hAnsi="Trebuchet MS"/>
          <w:sz w:val="22"/>
          <w:szCs w:val="22"/>
        </w:rPr>
        <w:t xml:space="preserve">that pupils </w:t>
      </w:r>
      <w:r w:rsidR="00BF36EE" w:rsidRPr="008046EF">
        <w:rPr>
          <w:rFonts w:ascii="Trebuchet MS" w:hAnsi="Trebuchet MS"/>
          <w:sz w:val="22"/>
          <w:szCs w:val="22"/>
        </w:rPr>
        <w:t>are encouraged to communicate and talk about their knowledge, thinking and learning.</w:t>
      </w:r>
    </w:p>
    <w:p w14:paraId="74CA0C5D" w14:textId="77777777" w:rsidR="00113E24" w:rsidRPr="008046EF" w:rsidRDefault="00113E24" w:rsidP="008046EF">
      <w:pPr>
        <w:pStyle w:val="NoSpacing"/>
        <w:contextualSpacing/>
        <w:rPr>
          <w:rFonts w:ascii="Trebuchet MS" w:hAnsi="Trebuchet MS"/>
          <w:sz w:val="22"/>
          <w:szCs w:val="22"/>
        </w:rPr>
      </w:pPr>
    </w:p>
    <w:p w14:paraId="0B9F605C" w14:textId="3A1E6C9B" w:rsidR="002A4E31" w:rsidRPr="008046EF" w:rsidRDefault="00BF36EE" w:rsidP="008046EF">
      <w:pPr>
        <w:contextualSpacing/>
        <w:rPr>
          <w:rFonts w:ascii="Trebuchet MS" w:hAnsi="Trebuchet MS"/>
        </w:rPr>
      </w:pPr>
      <w:r w:rsidRPr="008046EF">
        <w:rPr>
          <w:rFonts w:ascii="Trebuchet MS" w:hAnsi="Trebuchet MS"/>
          <w:b/>
          <w:bCs/>
        </w:rPr>
        <w:t>Knowledge:</w:t>
      </w:r>
      <w:r w:rsidRPr="008046EF">
        <w:rPr>
          <w:rFonts w:ascii="Trebuchet MS" w:hAnsi="Trebuchet MS"/>
        </w:rPr>
        <w:t xml:space="preserve"> </w:t>
      </w:r>
      <w:r w:rsidR="00510306" w:rsidRPr="008046EF">
        <w:rPr>
          <w:rFonts w:ascii="Trebuchet MS" w:hAnsi="Trebuchet MS"/>
        </w:rPr>
        <w:t xml:space="preserve">is </w:t>
      </w:r>
      <w:r w:rsidR="002918B2" w:rsidRPr="008046EF">
        <w:rPr>
          <w:rFonts w:ascii="Trebuchet MS" w:hAnsi="Trebuchet MS"/>
        </w:rPr>
        <w:t>the</w:t>
      </w:r>
      <w:r w:rsidR="002A4E31" w:rsidRPr="008046EF">
        <w:rPr>
          <w:rFonts w:ascii="Trebuchet MS" w:hAnsi="Trebuchet MS"/>
        </w:rPr>
        <w:t xml:space="preserve"> driver for our</w:t>
      </w:r>
      <w:r w:rsidR="00D25D1C" w:rsidRPr="008046EF">
        <w:rPr>
          <w:rFonts w:ascii="Trebuchet MS" w:hAnsi="Trebuchet MS"/>
        </w:rPr>
        <w:t xml:space="preserve"> subject</w:t>
      </w:r>
      <w:r w:rsidR="002A4E31" w:rsidRPr="008046EF">
        <w:rPr>
          <w:rFonts w:ascii="Trebuchet MS" w:hAnsi="Trebuchet MS"/>
        </w:rPr>
        <w:t xml:space="preserve"> planning </w:t>
      </w:r>
      <w:r w:rsidR="00510306" w:rsidRPr="008046EF">
        <w:rPr>
          <w:rFonts w:ascii="Trebuchet MS" w:hAnsi="Trebuchet MS"/>
        </w:rPr>
        <w:t xml:space="preserve">and the aim is </w:t>
      </w:r>
      <w:r w:rsidR="002A4E31" w:rsidRPr="008046EF">
        <w:rPr>
          <w:rFonts w:ascii="Trebuchet MS" w:hAnsi="Trebuchet MS"/>
        </w:rPr>
        <w:t xml:space="preserve">to develop expertise by ensuring that pupils master, over time, the key </w:t>
      </w:r>
      <w:r w:rsidR="00FC693C" w:rsidRPr="008046EF">
        <w:rPr>
          <w:rFonts w:ascii="Trebuchet MS" w:hAnsi="Trebuchet MS"/>
        </w:rPr>
        <w:t xml:space="preserve">substantive and </w:t>
      </w:r>
      <w:r w:rsidR="002A4E31" w:rsidRPr="008046EF">
        <w:rPr>
          <w:rFonts w:ascii="Trebuchet MS" w:hAnsi="Trebuchet MS"/>
        </w:rPr>
        <w:t xml:space="preserve">conceptual knowledge within each subject discipline. We think of </w:t>
      </w:r>
      <w:r w:rsidR="002A4E31" w:rsidRPr="008046EF">
        <w:rPr>
          <w:rFonts w:ascii="Trebuchet MS" w:hAnsi="Trebuchet MS"/>
          <w:b/>
          <w:bCs/>
        </w:rPr>
        <w:t>knowledge</w:t>
      </w:r>
      <w:r w:rsidR="002A4E31" w:rsidRPr="008046EF">
        <w:rPr>
          <w:rFonts w:ascii="Trebuchet MS" w:hAnsi="Trebuchet MS"/>
        </w:rPr>
        <w:t xml:space="preserve"> as consisting of</w:t>
      </w:r>
      <w:r w:rsidR="006575FD">
        <w:rPr>
          <w:rFonts w:ascii="Trebuchet MS" w:hAnsi="Trebuchet MS"/>
        </w:rPr>
        <w:t>:</w:t>
      </w:r>
    </w:p>
    <w:p w14:paraId="6CB10AAB" w14:textId="5E62C737" w:rsidR="002A4E31" w:rsidRPr="008046EF" w:rsidRDefault="002A4E31" w:rsidP="008046EF">
      <w:pPr>
        <w:pStyle w:val="ListParagraph"/>
        <w:numPr>
          <w:ilvl w:val="0"/>
          <w:numId w:val="1"/>
        </w:numPr>
        <w:rPr>
          <w:rFonts w:ascii="Trebuchet MS" w:hAnsi="Trebuchet MS"/>
        </w:rPr>
      </w:pPr>
      <w:r w:rsidRPr="008046EF">
        <w:rPr>
          <w:rFonts w:ascii="Trebuchet MS" w:hAnsi="Trebuchet MS"/>
          <w:b/>
          <w:bCs/>
        </w:rPr>
        <w:t>Substantive knowledge</w:t>
      </w:r>
      <w:r w:rsidRPr="008046EF">
        <w:rPr>
          <w:rFonts w:ascii="Trebuchet MS" w:hAnsi="Trebuchet MS"/>
        </w:rPr>
        <w:t xml:space="preserve"> – the substance of each unit of learning and its associated vocabulary, connected </w:t>
      </w:r>
      <w:r w:rsidR="00FC693C" w:rsidRPr="008046EF">
        <w:rPr>
          <w:rFonts w:ascii="Trebuchet MS" w:hAnsi="Trebuchet MS"/>
        </w:rPr>
        <w:t>through</w:t>
      </w:r>
      <w:r w:rsidRPr="008046EF">
        <w:rPr>
          <w:rFonts w:ascii="Trebuchet MS" w:hAnsi="Trebuchet MS"/>
        </w:rPr>
        <w:t xml:space="preserve"> the subject to other units by substantive concepts – the “big ideas” of each subject.</w:t>
      </w:r>
      <w:r w:rsidR="008E14F7" w:rsidRPr="008046EF">
        <w:rPr>
          <w:rFonts w:ascii="Trebuchet MS" w:hAnsi="Trebuchet MS"/>
        </w:rPr>
        <w:t xml:space="preserve"> </w:t>
      </w:r>
    </w:p>
    <w:p w14:paraId="1FF3B1E5" w14:textId="061FE9C0" w:rsidR="008E14F7" w:rsidRPr="008046EF" w:rsidRDefault="002A4E31" w:rsidP="008046EF">
      <w:pPr>
        <w:pStyle w:val="ListParagraph"/>
        <w:numPr>
          <w:ilvl w:val="0"/>
          <w:numId w:val="1"/>
        </w:numPr>
        <w:rPr>
          <w:rFonts w:ascii="Trebuchet MS" w:hAnsi="Trebuchet MS"/>
        </w:rPr>
      </w:pPr>
      <w:r w:rsidRPr="008046EF">
        <w:rPr>
          <w:rFonts w:ascii="Trebuchet MS" w:hAnsi="Trebuchet MS"/>
          <w:b/>
          <w:bCs/>
        </w:rPr>
        <w:t>Disciplinary knowledge</w:t>
      </w:r>
      <w:r w:rsidRPr="008046EF">
        <w:rPr>
          <w:rFonts w:ascii="Trebuchet MS" w:hAnsi="Trebuchet MS"/>
        </w:rPr>
        <w:t xml:space="preserve"> – the way in which the thinking in each subject develops as </w:t>
      </w:r>
      <w:r w:rsidR="00D25D1C" w:rsidRPr="008046EF">
        <w:rPr>
          <w:rFonts w:ascii="Trebuchet MS" w:hAnsi="Trebuchet MS"/>
        </w:rPr>
        <w:t>pupils</w:t>
      </w:r>
      <w:r w:rsidRPr="008046EF">
        <w:rPr>
          <w:rFonts w:ascii="Trebuchet MS" w:hAnsi="Trebuchet MS"/>
        </w:rPr>
        <w:t xml:space="preserve"> build more substantive knowledge</w:t>
      </w:r>
      <w:r w:rsidR="008E14F7" w:rsidRPr="008046EF">
        <w:rPr>
          <w:rFonts w:ascii="Trebuchet MS" w:hAnsi="Trebuchet MS"/>
        </w:rPr>
        <w:t xml:space="preserve">, what are commonly thought of as the </w:t>
      </w:r>
      <w:r w:rsidR="00BF36EE" w:rsidRPr="008046EF">
        <w:rPr>
          <w:rFonts w:ascii="Trebuchet MS" w:hAnsi="Trebuchet MS"/>
        </w:rPr>
        <w:t>‘</w:t>
      </w:r>
      <w:r w:rsidR="008E14F7" w:rsidRPr="008046EF">
        <w:rPr>
          <w:rFonts w:ascii="Trebuchet MS" w:hAnsi="Trebuchet MS"/>
        </w:rPr>
        <w:t>subject specific skills</w:t>
      </w:r>
      <w:r w:rsidR="00BF36EE" w:rsidRPr="008046EF">
        <w:rPr>
          <w:rFonts w:ascii="Trebuchet MS" w:hAnsi="Trebuchet MS"/>
        </w:rPr>
        <w:t>’</w:t>
      </w:r>
      <w:r w:rsidR="00FC693C" w:rsidRPr="008046EF">
        <w:rPr>
          <w:rFonts w:ascii="Trebuchet MS" w:hAnsi="Trebuchet MS"/>
        </w:rPr>
        <w:t xml:space="preserve"> </w:t>
      </w:r>
      <w:r w:rsidR="008E14F7" w:rsidRPr="008046EF">
        <w:rPr>
          <w:rFonts w:ascii="Trebuchet MS" w:hAnsi="Trebuchet MS"/>
        </w:rPr>
        <w:t>of each subject domain</w:t>
      </w:r>
      <w:r w:rsidRPr="008046EF">
        <w:rPr>
          <w:rFonts w:ascii="Trebuchet MS" w:hAnsi="Trebuchet MS"/>
        </w:rPr>
        <w:t>.</w:t>
      </w:r>
    </w:p>
    <w:p w14:paraId="7649CE1C" w14:textId="3C39576B" w:rsidR="002A4E31" w:rsidRDefault="008E14F7" w:rsidP="008046EF">
      <w:pPr>
        <w:contextualSpacing/>
        <w:rPr>
          <w:rFonts w:ascii="Trebuchet MS" w:hAnsi="Trebuchet MS"/>
        </w:rPr>
      </w:pPr>
      <w:r w:rsidRPr="008046EF">
        <w:rPr>
          <w:rFonts w:ascii="Trebuchet MS" w:hAnsi="Trebuchet MS"/>
        </w:rPr>
        <w:t xml:space="preserve">The design of the curriculum within each subject is characterised by the relationship between </w:t>
      </w:r>
      <w:r w:rsidRPr="008046EF">
        <w:rPr>
          <w:rFonts w:ascii="Trebuchet MS" w:hAnsi="Trebuchet MS"/>
          <w:b/>
          <w:bCs/>
        </w:rPr>
        <w:t>substantive</w:t>
      </w:r>
      <w:r w:rsidRPr="008046EF">
        <w:rPr>
          <w:rFonts w:ascii="Trebuchet MS" w:hAnsi="Trebuchet MS"/>
        </w:rPr>
        <w:t xml:space="preserve"> and </w:t>
      </w:r>
      <w:r w:rsidRPr="008046EF">
        <w:rPr>
          <w:rFonts w:ascii="Trebuchet MS" w:hAnsi="Trebuchet MS"/>
          <w:b/>
          <w:bCs/>
        </w:rPr>
        <w:t>disciplinary knowledge</w:t>
      </w:r>
      <w:r w:rsidRPr="008046EF">
        <w:rPr>
          <w:rFonts w:ascii="Trebuchet MS" w:hAnsi="Trebuchet MS"/>
        </w:rPr>
        <w:t xml:space="preserve">, interwoven and built over time. </w:t>
      </w:r>
      <w:r w:rsidR="007A3BAA" w:rsidRPr="008046EF">
        <w:rPr>
          <w:rFonts w:ascii="Trebuchet MS" w:hAnsi="Trebuchet MS"/>
        </w:rPr>
        <w:t>Knowing more, remembering more</w:t>
      </w:r>
      <w:r w:rsidR="004561F9" w:rsidRPr="008046EF">
        <w:rPr>
          <w:rFonts w:ascii="Trebuchet MS" w:hAnsi="Trebuchet MS"/>
        </w:rPr>
        <w:t>, being able to do and demonstrate more</w:t>
      </w:r>
      <w:r w:rsidR="001E33C7" w:rsidRPr="008046EF">
        <w:rPr>
          <w:rFonts w:ascii="Trebuchet MS" w:hAnsi="Trebuchet MS"/>
        </w:rPr>
        <w:t xml:space="preserve"> is at the core of the sequencing.  M</w:t>
      </w:r>
      <w:r w:rsidR="007A3BAA" w:rsidRPr="008046EF">
        <w:rPr>
          <w:rFonts w:ascii="Trebuchet MS" w:hAnsi="Trebuchet MS"/>
        </w:rPr>
        <w:t xml:space="preserve">aking conceptual connections differs in each subject so each subject rationale makes explicit the order and sequence of how </w:t>
      </w:r>
      <w:r w:rsidR="00F45E95" w:rsidRPr="008046EF">
        <w:rPr>
          <w:rFonts w:ascii="Trebuchet MS" w:hAnsi="Trebuchet MS"/>
        </w:rPr>
        <w:t>this knowledge will be learned</w:t>
      </w:r>
      <w:r w:rsidR="00263DCA" w:rsidRPr="008046EF">
        <w:rPr>
          <w:rFonts w:ascii="Trebuchet MS" w:hAnsi="Trebuchet MS"/>
        </w:rPr>
        <w:t xml:space="preserve"> and each school has</w:t>
      </w:r>
      <w:r w:rsidR="00F45E95" w:rsidRPr="008046EF">
        <w:rPr>
          <w:rFonts w:ascii="Trebuchet MS" w:hAnsi="Trebuchet MS"/>
        </w:rPr>
        <w:t xml:space="preserve"> detailed medium term and unit plans.</w:t>
      </w:r>
      <w:r w:rsidR="00D86609" w:rsidRPr="008046EF">
        <w:rPr>
          <w:rFonts w:ascii="Trebuchet MS" w:hAnsi="Trebuchet MS"/>
        </w:rPr>
        <w:t xml:space="preserve"> Some</w:t>
      </w:r>
      <w:r w:rsidR="00CB13D1" w:rsidRPr="008046EF">
        <w:rPr>
          <w:rFonts w:ascii="Trebuchet MS" w:hAnsi="Trebuchet MS"/>
        </w:rPr>
        <w:t xml:space="preserve"> subjects are more hierarchal Maths, </w:t>
      </w:r>
      <w:proofErr w:type="gramStart"/>
      <w:r w:rsidR="00CB13D1" w:rsidRPr="008046EF">
        <w:rPr>
          <w:rFonts w:ascii="Trebuchet MS" w:hAnsi="Trebuchet MS"/>
        </w:rPr>
        <w:t>Science ,</w:t>
      </w:r>
      <w:proofErr w:type="gramEnd"/>
      <w:r w:rsidR="00CB13D1" w:rsidRPr="008046EF">
        <w:rPr>
          <w:rFonts w:ascii="Trebuchet MS" w:hAnsi="Trebuchet MS"/>
        </w:rPr>
        <w:t xml:space="preserve"> MFL , Music </w:t>
      </w:r>
      <w:r w:rsidR="00D86609" w:rsidRPr="008046EF">
        <w:rPr>
          <w:rFonts w:ascii="Trebuchet MS" w:hAnsi="Trebuchet MS"/>
        </w:rPr>
        <w:t>whereas</w:t>
      </w:r>
      <w:r w:rsidR="00CB13D1" w:rsidRPr="008046EF">
        <w:rPr>
          <w:rFonts w:ascii="Trebuchet MS" w:hAnsi="Trebuchet MS"/>
        </w:rPr>
        <w:t xml:space="preserve"> others are cumulative </w:t>
      </w:r>
      <w:r w:rsidR="00D86609" w:rsidRPr="008046EF">
        <w:rPr>
          <w:rFonts w:ascii="Trebuchet MS" w:hAnsi="Trebuchet MS"/>
        </w:rPr>
        <w:t>such as History, Geography and Art</w:t>
      </w:r>
      <w:r w:rsidR="00EB41BF" w:rsidRPr="008046EF">
        <w:rPr>
          <w:rFonts w:ascii="Trebuchet MS" w:hAnsi="Trebuchet MS"/>
        </w:rPr>
        <w:t>.</w:t>
      </w:r>
    </w:p>
    <w:p w14:paraId="7EDB66EE" w14:textId="77777777" w:rsidR="006575FD" w:rsidRPr="008046EF" w:rsidRDefault="006575FD" w:rsidP="008046EF">
      <w:pPr>
        <w:contextualSpacing/>
        <w:rPr>
          <w:rFonts w:ascii="Trebuchet MS" w:hAnsi="Trebuchet MS"/>
        </w:rPr>
      </w:pPr>
    </w:p>
    <w:p w14:paraId="6532CE6F" w14:textId="11E7EC0C" w:rsidR="00FA3078" w:rsidRDefault="008E14F7" w:rsidP="008046EF">
      <w:pPr>
        <w:ind w:right="-35"/>
        <w:contextualSpacing/>
        <w:rPr>
          <w:rFonts w:ascii="Trebuchet MS" w:hAnsi="Trebuchet MS"/>
        </w:rPr>
      </w:pPr>
      <w:r w:rsidRPr="008046EF">
        <w:rPr>
          <w:rFonts w:ascii="Trebuchet MS" w:hAnsi="Trebuchet MS"/>
        </w:rPr>
        <w:t xml:space="preserve">We want </w:t>
      </w:r>
      <w:r w:rsidR="00D25D1C" w:rsidRPr="008046EF">
        <w:rPr>
          <w:rFonts w:ascii="Trebuchet MS" w:hAnsi="Trebuchet MS"/>
        </w:rPr>
        <w:t>pupils to know and understand more but also to explore</w:t>
      </w:r>
      <w:r w:rsidR="004E2E49" w:rsidRPr="008046EF">
        <w:rPr>
          <w:rFonts w:ascii="Trebuchet MS" w:hAnsi="Trebuchet MS"/>
        </w:rPr>
        <w:t xml:space="preserve"> and interrogate</w:t>
      </w:r>
      <w:r w:rsidR="00D25D1C" w:rsidRPr="008046EF">
        <w:rPr>
          <w:rFonts w:ascii="Trebuchet MS" w:hAnsi="Trebuchet MS"/>
        </w:rPr>
        <w:t xml:space="preserve"> </w:t>
      </w:r>
      <w:r w:rsidRPr="008046EF">
        <w:rPr>
          <w:rFonts w:ascii="Trebuchet MS" w:hAnsi="Trebuchet MS"/>
        </w:rPr>
        <w:t>knowledge</w:t>
      </w:r>
      <w:r w:rsidR="00FA3078" w:rsidRPr="008046EF">
        <w:rPr>
          <w:rFonts w:ascii="Trebuchet MS" w:hAnsi="Trebuchet MS"/>
        </w:rPr>
        <w:t xml:space="preserve">. We believe that, for our pupils, we need </w:t>
      </w:r>
      <w:r w:rsidR="00EC3732" w:rsidRPr="008046EF">
        <w:rPr>
          <w:rFonts w:ascii="Trebuchet MS" w:hAnsi="Trebuchet MS"/>
        </w:rPr>
        <w:t>to</w:t>
      </w:r>
      <w:r w:rsidR="00FA3078" w:rsidRPr="008046EF">
        <w:rPr>
          <w:rFonts w:ascii="Trebuchet MS" w:hAnsi="Trebuchet MS"/>
        </w:rPr>
        <w:t xml:space="preserve"> design learning opportunities to promote key </w:t>
      </w:r>
      <w:r w:rsidR="00FA3078" w:rsidRPr="008046EF">
        <w:rPr>
          <w:rFonts w:ascii="Trebuchet MS" w:hAnsi="Trebuchet MS"/>
          <w:b/>
          <w:bCs/>
        </w:rPr>
        <w:t>attributes</w:t>
      </w:r>
      <w:r w:rsidR="00FA3078" w:rsidRPr="008046EF">
        <w:rPr>
          <w:rFonts w:ascii="Trebuchet MS" w:hAnsi="Trebuchet MS"/>
        </w:rPr>
        <w:t xml:space="preserve"> which are associated with </w:t>
      </w:r>
      <w:r w:rsidR="0007088F" w:rsidRPr="008046EF">
        <w:rPr>
          <w:rFonts w:ascii="Trebuchet MS" w:hAnsi="Trebuchet MS"/>
        </w:rPr>
        <w:t xml:space="preserve">developing </w:t>
      </w:r>
      <w:r w:rsidR="00FA3078" w:rsidRPr="008046EF">
        <w:rPr>
          <w:rFonts w:ascii="Trebuchet MS" w:hAnsi="Trebuchet MS"/>
        </w:rPr>
        <w:t>an appetite and a thirst for learning</w:t>
      </w:r>
      <w:r w:rsidR="004E2E49" w:rsidRPr="008046EF">
        <w:rPr>
          <w:rFonts w:ascii="Trebuchet MS" w:hAnsi="Trebuchet MS"/>
        </w:rPr>
        <w:t xml:space="preserve"> such as resilience</w:t>
      </w:r>
      <w:r w:rsidR="00C831AB" w:rsidRPr="008046EF">
        <w:rPr>
          <w:rFonts w:ascii="Trebuchet MS" w:hAnsi="Trebuchet MS"/>
        </w:rPr>
        <w:t xml:space="preserve">. </w:t>
      </w:r>
      <w:r w:rsidR="00192705" w:rsidRPr="008046EF">
        <w:rPr>
          <w:rFonts w:ascii="Trebuchet MS" w:hAnsi="Trebuchet MS"/>
        </w:rPr>
        <w:t xml:space="preserve">  </w:t>
      </w:r>
      <w:r w:rsidR="008561C7" w:rsidRPr="008046EF">
        <w:rPr>
          <w:rFonts w:ascii="Trebuchet MS" w:hAnsi="Trebuchet MS"/>
        </w:rPr>
        <w:lastRenderedPageBreak/>
        <w:t xml:space="preserve">Pupils need to see models of how these attributes are key to higher achievement and pride in their work. As they gain more knowledge, they are changed by what they </w:t>
      </w:r>
      <w:proofErr w:type="gramStart"/>
      <w:r w:rsidR="008561C7" w:rsidRPr="008046EF">
        <w:rPr>
          <w:rFonts w:ascii="Trebuchet MS" w:hAnsi="Trebuchet MS"/>
        </w:rPr>
        <w:t>learn</w:t>
      </w:r>
      <w:proofErr w:type="gramEnd"/>
      <w:r w:rsidR="008561C7" w:rsidRPr="008046EF">
        <w:rPr>
          <w:rFonts w:ascii="Trebuchet MS" w:hAnsi="Trebuchet MS"/>
        </w:rPr>
        <w:t xml:space="preserve"> and they grow more detailed and conceptual connections (“schemata”) within subject disciplines</w:t>
      </w:r>
      <w:r w:rsidR="00E61CE5" w:rsidRPr="008046EF">
        <w:rPr>
          <w:rFonts w:ascii="Trebuchet MS" w:hAnsi="Trebuchet MS"/>
        </w:rPr>
        <w:t xml:space="preserve">.  For the same reason, we have identified a range of </w:t>
      </w:r>
      <w:r w:rsidR="00E61CE5" w:rsidRPr="008046EF">
        <w:rPr>
          <w:rFonts w:ascii="Trebuchet MS" w:hAnsi="Trebuchet MS"/>
          <w:b/>
          <w:bCs/>
        </w:rPr>
        <w:t xml:space="preserve">skills </w:t>
      </w:r>
      <w:r w:rsidR="00E61CE5" w:rsidRPr="008046EF">
        <w:rPr>
          <w:rFonts w:ascii="Trebuchet MS" w:hAnsi="Trebuchet MS"/>
        </w:rPr>
        <w:t xml:space="preserve">which are characteristics of effective learning. The </w:t>
      </w:r>
      <w:r w:rsidR="00E61CE5" w:rsidRPr="008046EF">
        <w:rPr>
          <w:rFonts w:ascii="Trebuchet MS" w:hAnsi="Trebuchet MS"/>
          <w:b/>
          <w:bCs/>
        </w:rPr>
        <w:t>substantive</w:t>
      </w:r>
      <w:r w:rsidR="00E61CE5" w:rsidRPr="008046EF">
        <w:rPr>
          <w:rFonts w:ascii="Trebuchet MS" w:hAnsi="Trebuchet MS"/>
        </w:rPr>
        <w:t xml:space="preserve"> and </w:t>
      </w:r>
      <w:r w:rsidR="00E61CE5" w:rsidRPr="008046EF">
        <w:rPr>
          <w:rFonts w:ascii="Trebuchet MS" w:hAnsi="Trebuchet MS"/>
          <w:b/>
          <w:bCs/>
        </w:rPr>
        <w:t xml:space="preserve">disciplinary knowledge </w:t>
      </w:r>
      <w:r w:rsidR="00E61CE5" w:rsidRPr="008046EF">
        <w:rPr>
          <w:rFonts w:ascii="Trebuchet MS" w:hAnsi="Trebuchet MS"/>
        </w:rPr>
        <w:t>within each subject provides a framework for how pupils get better and make progress in that subject</w:t>
      </w:r>
      <w:r w:rsidR="00FA64EB" w:rsidRPr="008046EF">
        <w:rPr>
          <w:rFonts w:ascii="Trebuchet MS" w:hAnsi="Trebuchet MS"/>
        </w:rPr>
        <w:t xml:space="preserve"> developing subject skills</w:t>
      </w:r>
      <w:r w:rsidR="00E61CE5" w:rsidRPr="008046EF">
        <w:rPr>
          <w:rFonts w:ascii="Trebuchet MS" w:hAnsi="Trebuchet MS"/>
        </w:rPr>
        <w:t>. These characteristics of effective learning are drivers of pedagogical design. We place particular emphasis on the development of exploratory talk and of reasoning to apply the substantive vocabulary pupils are learning in different subjects (fluency and communication).</w:t>
      </w:r>
    </w:p>
    <w:p w14:paraId="095745A8" w14:textId="77777777" w:rsidR="00793164" w:rsidRPr="008046EF" w:rsidRDefault="00793164" w:rsidP="008046EF">
      <w:pPr>
        <w:ind w:right="-35"/>
        <w:contextualSpacing/>
        <w:rPr>
          <w:rFonts w:ascii="Trebuchet MS" w:hAnsi="Trebuchet MS"/>
        </w:rPr>
      </w:pPr>
    </w:p>
    <w:p w14:paraId="1E11745D" w14:textId="69B40DD1" w:rsidR="00186324" w:rsidRPr="008046EF" w:rsidRDefault="003A0672" w:rsidP="008046EF">
      <w:pPr>
        <w:contextualSpacing/>
        <w:rPr>
          <w:rFonts w:ascii="Trebuchet MS" w:hAnsi="Trebuchet MS"/>
        </w:rPr>
      </w:pPr>
      <w:r w:rsidRPr="008046EF">
        <w:rPr>
          <w:rFonts w:ascii="Trebuchet MS" w:hAnsi="Trebuchet MS"/>
        </w:rPr>
        <w:t>E</w:t>
      </w:r>
      <w:r w:rsidR="0051297B" w:rsidRPr="008046EF">
        <w:rPr>
          <w:rFonts w:ascii="Trebuchet MS" w:hAnsi="Trebuchet MS"/>
          <w:b/>
          <w:bCs/>
        </w:rPr>
        <w:t xml:space="preserve">xperiences </w:t>
      </w:r>
      <w:r w:rsidR="0051297B" w:rsidRPr="008046EF">
        <w:rPr>
          <w:rFonts w:ascii="Trebuchet MS" w:hAnsi="Trebuchet MS"/>
        </w:rPr>
        <w:t xml:space="preserve">of activities, </w:t>
      </w:r>
      <w:r w:rsidR="00901388" w:rsidRPr="008046EF">
        <w:rPr>
          <w:rFonts w:ascii="Trebuchet MS" w:hAnsi="Trebuchet MS"/>
        </w:rPr>
        <w:t xml:space="preserve">visits to </w:t>
      </w:r>
      <w:r w:rsidR="0051297B" w:rsidRPr="008046EF">
        <w:rPr>
          <w:rFonts w:ascii="Trebuchet MS" w:hAnsi="Trebuchet MS"/>
        </w:rPr>
        <w:t xml:space="preserve">places and </w:t>
      </w:r>
      <w:r w:rsidR="00901388" w:rsidRPr="008046EF">
        <w:rPr>
          <w:rFonts w:ascii="Trebuchet MS" w:hAnsi="Trebuchet MS"/>
        </w:rPr>
        <w:t xml:space="preserve">encounters with </w:t>
      </w:r>
      <w:r w:rsidR="0051297B" w:rsidRPr="008046EF">
        <w:rPr>
          <w:rFonts w:ascii="Trebuchet MS" w:hAnsi="Trebuchet MS"/>
        </w:rPr>
        <w:t>people</w:t>
      </w:r>
      <w:r w:rsidR="00BF36EE" w:rsidRPr="008046EF">
        <w:rPr>
          <w:rFonts w:ascii="Trebuchet MS" w:hAnsi="Trebuchet MS"/>
        </w:rPr>
        <w:t xml:space="preserve"> </w:t>
      </w:r>
      <w:r w:rsidR="0051297B" w:rsidRPr="008046EF">
        <w:rPr>
          <w:rFonts w:ascii="Trebuchet MS" w:hAnsi="Trebuchet MS"/>
        </w:rPr>
        <w:t xml:space="preserve">provide stimulus for and models of </w:t>
      </w:r>
      <w:r w:rsidR="00901388" w:rsidRPr="008046EF">
        <w:rPr>
          <w:rFonts w:ascii="Trebuchet MS" w:hAnsi="Trebuchet MS"/>
        </w:rPr>
        <w:t>how knowledge is gained</w:t>
      </w:r>
      <w:r w:rsidR="003D5442" w:rsidRPr="008046EF">
        <w:rPr>
          <w:rFonts w:ascii="Trebuchet MS" w:hAnsi="Trebuchet MS"/>
        </w:rPr>
        <w:t xml:space="preserve">.  </w:t>
      </w:r>
      <w:r w:rsidR="00901388" w:rsidRPr="008046EF">
        <w:rPr>
          <w:rFonts w:ascii="Trebuchet MS" w:hAnsi="Trebuchet MS"/>
        </w:rPr>
        <w:t xml:space="preserve">The design and planning of our curriculum makes explicit the weaving in of authentic </w:t>
      </w:r>
      <w:r w:rsidR="00901388" w:rsidRPr="008046EF">
        <w:rPr>
          <w:rFonts w:ascii="Trebuchet MS" w:hAnsi="Trebuchet MS"/>
          <w:b/>
          <w:bCs/>
        </w:rPr>
        <w:t xml:space="preserve">experiences </w:t>
      </w:r>
      <w:r w:rsidR="00A113A2" w:rsidRPr="008046EF">
        <w:rPr>
          <w:rFonts w:ascii="Trebuchet MS" w:hAnsi="Trebuchet MS"/>
        </w:rPr>
        <w:t xml:space="preserve">and </w:t>
      </w:r>
      <w:r w:rsidR="009F05D4" w:rsidRPr="008046EF">
        <w:rPr>
          <w:rFonts w:ascii="Trebuchet MS" w:hAnsi="Trebuchet MS"/>
        </w:rPr>
        <w:t xml:space="preserve">wide range of rich </w:t>
      </w:r>
      <w:r w:rsidR="00A113A2" w:rsidRPr="008046EF">
        <w:rPr>
          <w:rFonts w:ascii="Trebuchet MS" w:hAnsi="Trebuchet MS"/>
        </w:rPr>
        <w:t xml:space="preserve">‘texts’ </w:t>
      </w:r>
      <w:r w:rsidR="00901388" w:rsidRPr="008046EF">
        <w:rPr>
          <w:rFonts w:ascii="Trebuchet MS" w:hAnsi="Trebuchet MS"/>
        </w:rPr>
        <w:t>which give pupils the opportunities to see where knowledge and learning could take them</w:t>
      </w:r>
      <w:r w:rsidR="00A113A2" w:rsidRPr="008046EF">
        <w:rPr>
          <w:rFonts w:ascii="Trebuchet MS" w:hAnsi="Trebuchet MS"/>
        </w:rPr>
        <w:t xml:space="preserve"> and enables connections and links to be made</w:t>
      </w:r>
      <w:r w:rsidR="00901388" w:rsidRPr="008046EF">
        <w:rPr>
          <w:rFonts w:ascii="Trebuchet MS" w:hAnsi="Trebuchet MS"/>
        </w:rPr>
        <w:t>.</w:t>
      </w:r>
    </w:p>
    <w:sectPr w:rsidR="00186324" w:rsidRPr="008046EF" w:rsidSect="00186324">
      <w:headerReference w:type="even" r:id="rId11"/>
      <w:headerReference w:type="default" r:id="rId12"/>
      <w:footerReference w:type="default" r:id="rId13"/>
      <w:headerReference w:type="first" r:id="rId14"/>
      <w:pgSz w:w="11906" w:h="16838"/>
      <w:pgMar w:top="851"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821BB" w14:textId="77777777" w:rsidR="00C46920" w:rsidRDefault="00C46920" w:rsidP="00186324">
      <w:pPr>
        <w:spacing w:after="0" w:line="240" w:lineRule="auto"/>
      </w:pPr>
      <w:r>
        <w:separator/>
      </w:r>
    </w:p>
  </w:endnote>
  <w:endnote w:type="continuationSeparator" w:id="0">
    <w:p w14:paraId="0C905730" w14:textId="77777777" w:rsidR="00C46920" w:rsidRDefault="00C46920" w:rsidP="00186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B42AC" w14:textId="05B9C460" w:rsidR="00186324" w:rsidRDefault="003A0672">
    <w:pPr>
      <w:pStyle w:val="Footer"/>
    </w:pPr>
    <w:r>
      <w:t>Secondary subject</w:t>
    </w:r>
    <w:r w:rsidR="00186324">
      <w:t xml:space="preserve"> curriculum design rationale </w:t>
    </w:r>
    <w:r w:rsidR="003D3C94">
      <w:t>V2</w:t>
    </w:r>
    <w:r w:rsidR="00186324">
      <w:t xml:space="preserve">                            </w:t>
    </w:r>
    <w:r w:rsidR="003D3C94">
      <w:t>July 202</w:t>
    </w:r>
    <w:r w:rsidR="00443375">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CA7DF" w14:textId="77777777" w:rsidR="00C46920" w:rsidRDefault="00C46920" w:rsidP="00186324">
      <w:pPr>
        <w:spacing w:after="0" w:line="240" w:lineRule="auto"/>
      </w:pPr>
      <w:r>
        <w:separator/>
      </w:r>
    </w:p>
  </w:footnote>
  <w:footnote w:type="continuationSeparator" w:id="0">
    <w:p w14:paraId="167CF5B1" w14:textId="77777777" w:rsidR="00C46920" w:rsidRDefault="00C46920" w:rsidP="001863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9FEF5" w14:textId="6457FEAA" w:rsidR="005D4C1A" w:rsidRDefault="00000000">
    <w:pPr>
      <w:pStyle w:val="Header"/>
    </w:pPr>
    <w:r>
      <w:rPr>
        <w:noProof/>
      </w:rPr>
      <w:pict w14:anchorId="1ED1A8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620766" o:spid="_x0000_s1026" type="#_x0000_t75" style="position:absolute;margin-left:0;margin-top:0;width:486.95pt;height:666.85pt;z-index:-251657216;mso-position-horizontal:center;mso-position-horizontal-relative:margin;mso-position-vertical:center;mso-position-vertical-relative:margin" o:allowincell="f">
          <v:imagedata r:id="rId1" o:title="Gospel Oak_Logo_Final whit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25F4" w14:textId="6C48B9DE" w:rsidR="005D4C1A" w:rsidRDefault="00000000">
    <w:pPr>
      <w:pStyle w:val="Header"/>
    </w:pPr>
    <w:r>
      <w:rPr>
        <w:noProof/>
      </w:rPr>
      <w:pict w14:anchorId="3D0F7C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620767" o:spid="_x0000_s1027" type="#_x0000_t75" style="position:absolute;margin-left:0;margin-top:0;width:486.95pt;height:666.85pt;z-index:-251656192;mso-position-horizontal:center;mso-position-horizontal-relative:margin;mso-position-vertical:center;mso-position-vertical-relative:margin" o:allowincell="f">
          <v:imagedata r:id="rId1" o:title="Gospel Oak_Logo_Final whit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C057F" w14:textId="51266148" w:rsidR="005D4C1A" w:rsidRDefault="00000000">
    <w:pPr>
      <w:pStyle w:val="Header"/>
    </w:pPr>
    <w:r>
      <w:rPr>
        <w:noProof/>
      </w:rPr>
      <w:pict w14:anchorId="486EF9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620765" o:spid="_x0000_s1025" type="#_x0000_t75" style="position:absolute;margin-left:0;margin-top:0;width:486.95pt;height:666.85pt;z-index:-251658240;mso-position-horizontal:center;mso-position-horizontal-relative:margin;mso-position-vertical:center;mso-position-vertical-relative:margin" o:allowincell="f">
          <v:imagedata r:id="rId1" o:title="Gospel Oak_Logo_Final whit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730CDC"/>
    <w:multiLevelType w:val="hybridMultilevel"/>
    <w:tmpl w:val="1354E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1215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045"/>
    <w:rsid w:val="00042DF2"/>
    <w:rsid w:val="0007088F"/>
    <w:rsid w:val="000E228D"/>
    <w:rsid w:val="00113E24"/>
    <w:rsid w:val="0017762B"/>
    <w:rsid w:val="001808AC"/>
    <w:rsid w:val="00186324"/>
    <w:rsid w:val="00192705"/>
    <w:rsid w:val="001C1953"/>
    <w:rsid w:val="001E33C7"/>
    <w:rsid w:val="00225A71"/>
    <w:rsid w:val="00263168"/>
    <w:rsid w:val="00263DCA"/>
    <w:rsid w:val="002918B2"/>
    <w:rsid w:val="002A4E31"/>
    <w:rsid w:val="002C5AC1"/>
    <w:rsid w:val="002E7EF3"/>
    <w:rsid w:val="003A0672"/>
    <w:rsid w:val="003A2100"/>
    <w:rsid w:val="003D3C94"/>
    <w:rsid w:val="003D5442"/>
    <w:rsid w:val="00410045"/>
    <w:rsid w:val="004240B6"/>
    <w:rsid w:val="00443375"/>
    <w:rsid w:val="004561F9"/>
    <w:rsid w:val="00471109"/>
    <w:rsid w:val="004E2E49"/>
    <w:rsid w:val="00510306"/>
    <w:rsid w:val="005113DE"/>
    <w:rsid w:val="0051297B"/>
    <w:rsid w:val="00565177"/>
    <w:rsid w:val="005D4C1A"/>
    <w:rsid w:val="00634E92"/>
    <w:rsid w:val="006575FD"/>
    <w:rsid w:val="0075074F"/>
    <w:rsid w:val="0076556F"/>
    <w:rsid w:val="00793164"/>
    <w:rsid w:val="007A3BAA"/>
    <w:rsid w:val="008005C6"/>
    <w:rsid w:val="008046EF"/>
    <w:rsid w:val="00836DFC"/>
    <w:rsid w:val="0085108F"/>
    <w:rsid w:val="008561C7"/>
    <w:rsid w:val="00857586"/>
    <w:rsid w:val="008C4152"/>
    <w:rsid w:val="008E14F7"/>
    <w:rsid w:val="00901388"/>
    <w:rsid w:val="0091227D"/>
    <w:rsid w:val="009A08A4"/>
    <w:rsid w:val="009A4075"/>
    <w:rsid w:val="009F05D4"/>
    <w:rsid w:val="00A113A2"/>
    <w:rsid w:val="00A262C2"/>
    <w:rsid w:val="00AF7402"/>
    <w:rsid w:val="00B63BF6"/>
    <w:rsid w:val="00B671F1"/>
    <w:rsid w:val="00BB6F89"/>
    <w:rsid w:val="00BC4B13"/>
    <w:rsid w:val="00BE0A27"/>
    <w:rsid w:val="00BF02FE"/>
    <w:rsid w:val="00BF0D25"/>
    <w:rsid w:val="00BF36EE"/>
    <w:rsid w:val="00C46920"/>
    <w:rsid w:val="00C57F6B"/>
    <w:rsid w:val="00C81E82"/>
    <w:rsid w:val="00C831AB"/>
    <w:rsid w:val="00CB13D1"/>
    <w:rsid w:val="00CC00AB"/>
    <w:rsid w:val="00CF23FF"/>
    <w:rsid w:val="00D21297"/>
    <w:rsid w:val="00D24D7D"/>
    <w:rsid w:val="00D25D1C"/>
    <w:rsid w:val="00D86609"/>
    <w:rsid w:val="00E065CB"/>
    <w:rsid w:val="00E20BBE"/>
    <w:rsid w:val="00E46A15"/>
    <w:rsid w:val="00E61CE5"/>
    <w:rsid w:val="00E641C3"/>
    <w:rsid w:val="00EB41BF"/>
    <w:rsid w:val="00EC046F"/>
    <w:rsid w:val="00EC0AAD"/>
    <w:rsid w:val="00EC3732"/>
    <w:rsid w:val="00ED1683"/>
    <w:rsid w:val="00F2710A"/>
    <w:rsid w:val="00F35864"/>
    <w:rsid w:val="00F45E95"/>
    <w:rsid w:val="00F81ACE"/>
    <w:rsid w:val="00FA3078"/>
    <w:rsid w:val="00FA4B22"/>
    <w:rsid w:val="00FA64EB"/>
    <w:rsid w:val="00FB3B84"/>
    <w:rsid w:val="00FC693C"/>
    <w:rsid w:val="00FE1B3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8530BA"/>
  <w15:chartTrackingRefBased/>
  <w15:docId w15:val="{57217116-BB25-4091-9B09-F4668253F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E31"/>
    <w:pPr>
      <w:ind w:left="720"/>
      <w:contextualSpacing/>
    </w:pPr>
  </w:style>
  <w:style w:type="paragraph" w:styleId="Header">
    <w:name w:val="header"/>
    <w:basedOn w:val="Normal"/>
    <w:link w:val="HeaderChar"/>
    <w:uiPriority w:val="99"/>
    <w:unhideWhenUsed/>
    <w:rsid w:val="001863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324"/>
  </w:style>
  <w:style w:type="paragraph" w:styleId="Footer">
    <w:name w:val="footer"/>
    <w:basedOn w:val="Normal"/>
    <w:link w:val="FooterChar"/>
    <w:uiPriority w:val="99"/>
    <w:unhideWhenUsed/>
    <w:rsid w:val="00186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324"/>
  </w:style>
  <w:style w:type="paragraph" w:styleId="NoSpacing">
    <w:name w:val="No Spacing"/>
    <w:uiPriority w:val="1"/>
    <w:qFormat/>
    <w:rsid w:val="00D25D1C"/>
    <w:pPr>
      <w:spacing w:after="0" w:line="240" w:lineRule="auto"/>
    </w:pPr>
    <w:rPr>
      <w:sz w:val="24"/>
      <w:szCs w:val="24"/>
    </w:rPr>
  </w:style>
  <w:style w:type="character" w:styleId="CommentReference">
    <w:name w:val="annotation reference"/>
    <w:basedOn w:val="DefaultParagraphFont"/>
    <w:uiPriority w:val="99"/>
    <w:semiHidden/>
    <w:unhideWhenUsed/>
    <w:rsid w:val="00225A71"/>
    <w:rPr>
      <w:sz w:val="16"/>
      <w:szCs w:val="16"/>
    </w:rPr>
  </w:style>
  <w:style w:type="paragraph" w:styleId="CommentText">
    <w:name w:val="annotation text"/>
    <w:basedOn w:val="Normal"/>
    <w:link w:val="CommentTextChar"/>
    <w:uiPriority w:val="99"/>
    <w:semiHidden/>
    <w:unhideWhenUsed/>
    <w:rsid w:val="00225A71"/>
    <w:pPr>
      <w:spacing w:line="240" w:lineRule="auto"/>
    </w:pPr>
    <w:rPr>
      <w:sz w:val="20"/>
      <w:szCs w:val="20"/>
    </w:rPr>
  </w:style>
  <w:style w:type="character" w:customStyle="1" w:styleId="CommentTextChar">
    <w:name w:val="Comment Text Char"/>
    <w:basedOn w:val="DefaultParagraphFont"/>
    <w:link w:val="CommentText"/>
    <w:uiPriority w:val="99"/>
    <w:semiHidden/>
    <w:rsid w:val="00225A71"/>
    <w:rPr>
      <w:sz w:val="20"/>
      <w:szCs w:val="20"/>
    </w:rPr>
  </w:style>
  <w:style w:type="paragraph" w:styleId="CommentSubject">
    <w:name w:val="annotation subject"/>
    <w:basedOn w:val="CommentText"/>
    <w:next w:val="CommentText"/>
    <w:link w:val="CommentSubjectChar"/>
    <w:uiPriority w:val="99"/>
    <w:semiHidden/>
    <w:unhideWhenUsed/>
    <w:rsid w:val="00225A71"/>
    <w:rPr>
      <w:b/>
      <w:bCs/>
    </w:rPr>
  </w:style>
  <w:style w:type="character" w:customStyle="1" w:styleId="CommentSubjectChar">
    <w:name w:val="Comment Subject Char"/>
    <w:basedOn w:val="CommentTextChar"/>
    <w:link w:val="CommentSubject"/>
    <w:uiPriority w:val="99"/>
    <w:semiHidden/>
    <w:rsid w:val="00225A71"/>
    <w:rPr>
      <w:b/>
      <w:bCs/>
      <w:sz w:val="20"/>
      <w:szCs w:val="20"/>
    </w:rPr>
  </w:style>
  <w:style w:type="paragraph" w:styleId="NormalWeb">
    <w:name w:val="Normal (Web)"/>
    <w:basedOn w:val="Normal"/>
    <w:uiPriority w:val="99"/>
    <w:semiHidden/>
    <w:unhideWhenUsed/>
    <w:rsid w:val="00E20BB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33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767B25579A5D4CB9B1D78F6EEC92C2" ma:contentTypeVersion="13" ma:contentTypeDescription="Create a new document." ma:contentTypeScope="" ma:versionID="0f72c99e36ee8336238d98f5b0cb7274">
  <xsd:schema xmlns:xsd="http://www.w3.org/2001/XMLSchema" xmlns:xs="http://www.w3.org/2001/XMLSchema" xmlns:p="http://schemas.microsoft.com/office/2006/metadata/properties" xmlns:ns2="c34da9d1-1d21-458c-8ff6-bca3e36b59f2" xmlns:ns3="c8ea2a59-c02c-440e-8630-f7ee1cf3d1a2" targetNamespace="http://schemas.microsoft.com/office/2006/metadata/properties" ma:root="true" ma:fieldsID="42d8bf22b19f67111e6ab4af11e84d0b" ns2:_="" ns3:_="">
    <xsd:import namespace="c34da9d1-1d21-458c-8ff6-bca3e36b59f2"/>
    <xsd:import namespace="c8ea2a59-c02c-440e-8630-f7ee1cf3d1a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4da9d1-1d21-458c-8ff6-bca3e36b59f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ea2a59-c02c-440e-8630-f7ee1cf3d1a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B81028-1C43-4998-8FF1-398CE71532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4da9d1-1d21-458c-8ff6-bca3e36b59f2"/>
    <ds:schemaRef ds:uri="c8ea2a59-c02c-440e-8630-f7ee1cf3d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3149FB-883D-41B2-9B8E-BB6B12F0353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E141C5-C283-4B6A-827D-5748B03D94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755</Words>
  <Characters>4308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Barclay</dc:creator>
  <cp:keywords/>
  <dc:description/>
  <cp:lastModifiedBy>Lyall Lyall</cp:lastModifiedBy>
  <cp:revision>3</cp:revision>
  <cp:lastPrinted>2021-05-27T10:39:00Z</cp:lastPrinted>
  <dcterms:created xsi:type="dcterms:W3CDTF">2021-12-14T09:14:00Z</dcterms:created>
  <dcterms:modified xsi:type="dcterms:W3CDTF">2024-10-14T08:03:00Z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0x01010018767B25579A5D4CB9B1D78F6EEC92C2</vt:lpwstr>
  </property>
</Properties>
</file>