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570DCD1C" w:rsidR="009F5C99" w:rsidRPr="003A3D4C" w:rsidRDefault="2DA8C449" w:rsidP="003A3D4C">
      <w:pPr>
        <w:jc w:val="center"/>
        <w:rPr>
          <w:b/>
          <w:bCs/>
          <w:u w:val="single"/>
        </w:rPr>
      </w:pPr>
      <w:r w:rsidRPr="035A2645">
        <w:rPr>
          <w:b/>
          <w:bCs/>
          <w:u w:val="single"/>
        </w:rPr>
        <w:t>Grade 3-4 Descriptors</w:t>
      </w:r>
      <w:r w:rsidR="4E62968E" w:rsidRPr="035A2645">
        <w:rPr>
          <w:b/>
          <w:bCs/>
          <w:u w:val="single"/>
        </w:rPr>
        <w:t xml:space="preserve"> - </w:t>
      </w:r>
      <w:r w:rsidR="29A3715A" w:rsidRPr="035A2645">
        <w:rPr>
          <w:b/>
          <w:bCs/>
          <w:u w:val="single"/>
        </w:rPr>
        <w:t>Citizenship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975"/>
        <w:gridCol w:w="4458"/>
        <w:gridCol w:w="3475"/>
        <w:gridCol w:w="4111"/>
      </w:tblGrid>
      <w:tr w:rsidR="00CE34E5" w14:paraId="488DCF76" w14:textId="77777777" w:rsidTr="20604064">
        <w:tc>
          <w:tcPr>
            <w:tcW w:w="3975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458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347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20604064">
        <w:tc>
          <w:tcPr>
            <w:tcW w:w="3975" w:type="dxa"/>
          </w:tcPr>
          <w:p w14:paraId="4410C0AD" w14:textId="0833C9B1" w:rsidR="001B6D43" w:rsidRPr="0004430C" w:rsidRDefault="3E636A43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>Basic knowledge and understanding of key citizenship concepts, such as democracy, rights and responsibilities, and the role of government. This needs to be across all the themes A – E.</w:t>
            </w:r>
          </w:p>
          <w:p w14:paraId="526519CD" w14:textId="227323B5" w:rsidR="001B6D43" w:rsidRPr="0004430C" w:rsidRDefault="3E636A43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>Simple explanations of ideas, with limited detail</w:t>
            </w:r>
            <w:r w:rsidR="78C7B702" w:rsidRPr="2D690E99">
              <w:rPr>
                <w:rFonts w:ascii="Aptos" w:eastAsia="Aptos" w:hAnsi="Aptos" w:cs="Aptos"/>
              </w:rPr>
              <w:t xml:space="preserve">. </w:t>
            </w:r>
            <w:r w:rsidR="0043C412" w:rsidRPr="2D690E99">
              <w:rPr>
                <w:rFonts w:ascii="Aptos" w:eastAsia="Aptos" w:hAnsi="Aptos" w:cs="Aptos"/>
              </w:rPr>
              <w:t xml:space="preserve">Lacks depth in case studies. </w:t>
            </w:r>
          </w:p>
          <w:p w14:paraId="7EFF13A0" w14:textId="45C02CB8" w:rsidR="001B6D43" w:rsidRPr="0004430C" w:rsidRDefault="78C7B702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>U</w:t>
            </w:r>
            <w:r w:rsidR="3E636A43" w:rsidRPr="2D690E99">
              <w:rPr>
                <w:rFonts w:ascii="Aptos" w:eastAsia="Aptos" w:hAnsi="Aptos" w:cs="Aptos"/>
              </w:rPr>
              <w:t>se</w:t>
            </w:r>
            <w:r w:rsidR="0993D95C" w:rsidRPr="2D690E99">
              <w:rPr>
                <w:rFonts w:ascii="Aptos" w:eastAsia="Aptos" w:hAnsi="Aptos" w:cs="Aptos"/>
              </w:rPr>
              <w:t xml:space="preserve"> some</w:t>
            </w:r>
            <w:r w:rsidR="3E636A43" w:rsidRPr="2D690E99">
              <w:rPr>
                <w:rFonts w:ascii="Aptos" w:eastAsia="Aptos" w:hAnsi="Aptos" w:cs="Aptos"/>
              </w:rPr>
              <w:t xml:space="preserve"> examples, although these may be general</w:t>
            </w:r>
            <w:r w:rsidR="38106E6F" w:rsidRPr="2D690E99">
              <w:rPr>
                <w:rFonts w:ascii="Aptos" w:eastAsia="Aptos" w:hAnsi="Aptos" w:cs="Aptos"/>
              </w:rPr>
              <w:t xml:space="preserve"> or </w:t>
            </w:r>
            <w:r w:rsidR="3E636A43" w:rsidRPr="2D690E99">
              <w:rPr>
                <w:rFonts w:ascii="Aptos" w:eastAsia="Aptos" w:hAnsi="Aptos" w:cs="Aptos"/>
              </w:rPr>
              <w:t>undeveloped.</w:t>
            </w:r>
            <w:r w:rsidR="0F93F169" w:rsidRPr="2D690E99">
              <w:rPr>
                <w:rFonts w:ascii="Aptos" w:eastAsia="Aptos" w:hAnsi="Aptos" w:cs="Aptos"/>
              </w:rPr>
              <w:t xml:space="preserve"> Examples may include news stories</w:t>
            </w:r>
            <w:r w:rsidR="7B1E8E5C" w:rsidRPr="2D690E99">
              <w:rPr>
                <w:rFonts w:ascii="Aptos" w:eastAsia="Aptos" w:hAnsi="Aptos" w:cs="Aptos"/>
              </w:rPr>
              <w:t>, contemporary articles.</w:t>
            </w:r>
          </w:p>
          <w:p w14:paraId="03A643E5" w14:textId="3860B2F5" w:rsidR="001B6D43" w:rsidRPr="0004430C" w:rsidRDefault="3E636A43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 xml:space="preserve">Limited analysis and evaluation, often describing issues rather than explaining </w:t>
            </w:r>
            <w:r w:rsidR="78988C8E" w:rsidRPr="2D690E99">
              <w:rPr>
                <w:rFonts w:ascii="Aptos" w:eastAsia="Aptos" w:hAnsi="Aptos" w:cs="Aptos"/>
              </w:rPr>
              <w:t xml:space="preserve">them. Lack of evaluative statements. </w:t>
            </w:r>
          </w:p>
          <w:p w14:paraId="061F064D" w14:textId="3446F39E" w:rsidR="001B6D43" w:rsidRPr="0004430C" w:rsidRDefault="5063C00E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>Basic use of citizenship terminology</w:t>
            </w:r>
            <w:r w:rsidR="3E636A43" w:rsidRPr="2D690E99">
              <w:rPr>
                <w:rFonts w:ascii="Aptos" w:eastAsia="Aptos" w:hAnsi="Aptos" w:cs="Aptos"/>
              </w:rPr>
              <w:t xml:space="preserve"> though not always used accurately or consistently.</w:t>
            </w:r>
            <w:r w:rsidR="224710BA" w:rsidRPr="2D690E99">
              <w:rPr>
                <w:rFonts w:ascii="Aptos" w:eastAsia="Aptos" w:hAnsi="Aptos" w:cs="Aptos"/>
              </w:rPr>
              <w:t xml:space="preserve"> Terminology is important when answering questions and a key criterion to achieving higher marks. </w:t>
            </w:r>
          </w:p>
          <w:p w14:paraId="035CBCAF" w14:textId="23FF1CE6" w:rsidR="001B6D43" w:rsidRPr="0004430C" w:rsidRDefault="3E636A43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>Simple communication of ideas, where responses are understandable but may lack structure</w:t>
            </w:r>
            <w:r w:rsidR="22F3848C" w:rsidRPr="2D690E99">
              <w:rPr>
                <w:rFonts w:ascii="Aptos" w:eastAsia="Aptos" w:hAnsi="Aptos" w:cs="Aptos"/>
              </w:rPr>
              <w:t xml:space="preserve">. </w:t>
            </w:r>
          </w:p>
        </w:tc>
        <w:tc>
          <w:tcPr>
            <w:tcW w:w="4458" w:type="dxa"/>
          </w:tcPr>
          <w:p w14:paraId="2A998785" w14:textId="219FD709" w:rsidR="00CE34E5" w:rsidRPr="0004430C" w:rsidRDefault="22F3848C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 xml:space="preserve">Secure knowledge and understanding of key citizenship content, including democracy, rights and responsibilities, the legal system, and participation in society. This level of knowledge needs to be reflective across Theme A-E. </w:t>
            </w:r>
          </w:p>
          <w:p w14:paraId="05314D55" w14:textId="290F3D20" w:rsidR="00CE34E5" w:rsidRPr="0004430C" w:rsidRDefault="22F3848C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>Clear explanations of ideas and concepts, with mostly accurate detail and relevant use of examples</w:t>
            </w:r>
            <w:r w:rsidR="19EC9496" w:rsidRPr="2D690E99">
              <w:rPr>
                <w:rFonts w:ascii="Aptos" w:eastAsia="Aptos" w:hAnsi="Aptos" w:cs="Aptos"/>
              </w:rPr>
              <w:t xml:space="preserve">, case studies are relevant and concise. </w:t>
            </w:r>
          </w:p>
          <w:p w14:paraId="5F939A7C" w14:textId="61F20660" w:rsidR="00CE34E5" w:rsidRPr="0004430C" w:rsidRDefault="22F3848C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 xml:space="preserve">Some analysis of issues, showing </w:t>
            </w:r>
            <w:r w:rsidR="1B988583" w:rsidRPr="2D690E99">
              <w:rPr>
                <w:rFonts w:ascii="Aptos" w:eastAsia="Aptos" w:hAnsi="Aptos" w:cs="Aptos"/>
              </w:rPr>
              <w:t xml:space="preserve">the rationale to why something happened and the impact it had rather than just limited detail. </w:t>
            </w:r>
          </w:p>
          <w:p w14:paraId="7094E2C0" w14:textId="115B52E5" w:rsidR="00CE34E5" w:rsidRPr="0004430C" w:rsidRDefault="1B988583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 xml:space="preserve">Some </w:t>
            </w:r>
            <w:r w:rsidR="22F3848C" w:rsidRPr="2D690E99">
              <w:rPr>
                <w:rFonts w:ascii="Aptos" w:eastAsia="Aptos" w:hAnsi="Aptos" w:cs="Aptos"/>
              </w:rPr>
              <w:t xml:space="preserve">evaluation, where students can give </w:t>
            </w:r>
            <w:r w:rsidR="1C9EFF0B" w:rsidRPr="2D690E99">
              <w:rPr>
                <w:rFonts w:ascii="Aptos" w:eastAsia="Aptos" w:hAnsi="Aptos" w:cs="Aptos"/>
              </w:rPr>
              <w:t>an</w:t>
            </w:r>
            <w:r w:rsidR="22F3848C" w:rsidRPr="2D690E99">
              <w:rPr>
                <w:rFonts w:ascii="Aptos" w:eastAsia="Aptos" w:hAnsi="Aptos" w:cs="Aptos"/>
              </w:rPr>
              <w:t xml:space="preserve"> </w:t>
            </w:r>
            <w:r w:rsidR="0D581DB1" w:rsidRPr="2D690E99">
              <w:rPr>
                <w:rFonts w:ascii="Aptos" w:eastAsia="Aptos" w:hAnsi="Aptos" w:cs="Aptos"/>
              </w:rPr>
              <w:t xml:space="preserve">educated </w:t>
            </w:r>
            <w:r w:rsidR="22F3848C" w:rsidRPr="2D690E99">
              <w:rPr>
                <w:rFonts w:ascii="Aptos" w:eastAsia="Aptos" w:hAnsi="Aptos" w:cs="Aptos"/>
              </w:rPr>
              <w:t xml:space="preserve">opinion or judgement, supported by </w:t>
            </w:r>
            <w:r w:rsidR="510F3093" w:rsidRPr="2D690E99">
              <w:rPr>
                <w:rFonts w:ascii="Aptos" w:eastAsia="Aptos" w:hAnsi="Aptos" w:cs="Aptos"/>
              </w:rPr>
              <w:t xml:space="preserve">evidence. </w:t>
            </w:r>
          </w:p>
          <w:p w14:paraId="103FEF38" w14:textId="6556C9A9" w:rsidR="00CE34E5" w:rsidRPr="0004430C" w:rsidRDefault="510F3093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2D690E99">
              <w:rPr>
                <w:rFonts w:ascii="Aptos" w:eastAsia="Aptos" w:hAnsi="Aptos" w:cs="Aptos"/>
              </w:rPr>
              <w:t>Some</w:t>
            </w:r>
            <w:r w:rsidR="22F3848C" w:rsidRPr="2D690E99">
              <w:rPr>
                <w:rFonts w:ascii="Aptos" w:eastAsia="Aptos" w:hAnsi="Aptos" w:cs="Aptos"/>
              </w:rPr>
              <w:t xml:space="preserve"> use of citizenship terminology, used mostly accurately within responses.</w:t>
            </w:r>
            <w:r w:rsidR="0134D583" w:rsidRPr="2D690E99">
              <w:rPr>
                <w:rFonts w:ascii="Aptos" w:eastAsia="Aptos" w:hAnsi="Aptos" w:cs="Aptos"/>
              </w:rPr>
              <w:t xml:space="preserve"> Key terminology is vital when accessing higher marks as per the mark scheme.</w:t>
            </w:r>
          </w:p>
          <w:p w14:paraId="17BF3EBF" w14:textId="2D97EEAA" w:rsidR="00CE34E5" w:rsidRPr="0004430C" w:rsidRDefault="77550B8E" w:rsidP="45FCAAA7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45FCAAA7">
              <w:rPr>
                <w:rFonts w:ascii="Aptos" w:eastAsia="Aptos" w:hAnsi="Aptos" w:cs="Aptos"/>
              </w:rPr>
              <w:t>Clear and organised communication, with answers that are structured and generally easy to follow.</w:t>
            </w:r>
            <w:r w:rsidR="135ED509" w:rsidRPr="45FCAAA7">
              <w:rPr>
                <w:rFonts w:ascii="Aptos" w:eastAsia="Aptos" w:hAnsi="Aptos" w:cs="Aptos"/>
              </w:rPr>
              <w:t xml:space="preserve"> Student exam answers are structured correctly to hit the level 3 responses. </w:t>
            </w:r>
          </w:p>
        </w:tc>
        <w:tc>
          <w:tcPr>
            <w:tcW w:w="3475" w:type="dxa"/>
          </w:tcPr>
          <w:p w14:paraId="2D7D55C2" w14:textId="6B31A0A4" w:rsidR="0074078D" w:rsidRPr="0004430C" w:rsidRDefault="1ED0F11D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eastAsiaTheme="minorEastAsia"/>
              </w:rPr>
            </w:pPr>
            <w:r w:rsidRPr="2D690E99">
              <w:rPr>
                <w:rFonts w:eastAsiaTheme="minorEastAsia"/>
              </w:rPr>
              <w:t xml:space="preserve">Knowledge &amp; </w:t>
            </w:r>
            <w:r w:rsidR="07CD32F1" w:rsidRPr="2D690E99">
              <w:rPr>
                <w:rFonts w:eastAsiaTheme="minorEastAsia"/>
              </w:rPr>
              <w:t>u</w:t>
            </w:r>
            <w:r w:rsidRPr="2D690E99">
              <w:rPr>
                <w:rFonts w:eastAsiaTheme="minorEastAsia"/>
              </w:rPr>
              <w:t>nderstanding</w:t>
            </w:r>
            <w:r w:rsidR="64B06F78" w:rsidRPr="2D690E99">
              <w:rPr>
                <w:rFonts w:eastAsiaTheme="minorEastAsia"/>
              </w:rPr>
              <w:t xml:space="preserve"> of key topics is more secure, with fewer inaccuracies. </w:t>
            </w:r>
          </w:p>
          <w:p w14:paraId="5A4857A8" w14:textId="45E22B52" w:rsidR="64B06F78" w:rsidRDefault="64B06F78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eastAsiaTheme="minorEastAsia"/>
              </w:rPr>
            </w:pPr>
            <w:r w:rsidRPr="2D690E99">
              <w:rPr>
                <w:rFonts w:eastAsiaTheme="minorEastAsia"/>
              </w:rPr>
              <w:t xml:space="preserve">Explanation is clearer, less descriptive and focusses on how or why. </w:t>
            </w:r>
          </w:p>
          <w:p w14:paraId="16D103BE" w14:textId="3523F11D" w:rsidR="64B06F78" w:rsidRDefault="64B06F78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eastAsiaTheme="minorEastAsia"/>
              </w:rPr>
            </w:pPr>
            <w:r w:rsidRPr="2D690E99">
              <w:rPr>
                <w:rFonts w:eastAsiaTheme="minorEastAsia"/>
              </w:rPr>
              <w:t>Relevant examples are used to support points made.</w:t>
            </w:r>
          </w:p>
          <w:p w14:paraId="0FC7197D" w14:textId="15E7C090" w:rsidR="64B06F78" w:rsidRDefault="64B06F78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eastAsiaTheme="minorEastAsia"/>
              </w:rPr>
            </w:pPr>
            <w:r w:rsidRPr="2D690E99">
              <w:rPr>
                <w:rFonts w:eastAsiaTheme="minorEastAsia"/>
              </w:rPr>
              <w:t xml:space="preserve">Analysis is less descriptive and includes explanation. </w:t>
            </w:r>
          </w:p>
          <w:p w14:paraId="492E9A54" w14:textId="52C6A11E" w:rsidR="64B06F78" w:rsidRDefault="64B06F78" w:rsidP="2D690E99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eastAsiaTheme="minorEastAsia"/>
              </w:rPr>
            </w:pPr>
            <w:r w:rsidRPr="2D690E99">
              <w:rPr>
                <w:rFonts w:eastAsiaTheme="minorEastAsia"/>
              </w:rPr>
              <w:t xml:space="preserve">Opinions are reasoned with some justification. </w:t>
            </w:r>
          </w:p>
          <w:p w14:paraId="1ED6EF91" w14:textId="41E53CC1" w:rsidR="0074078D" w:rsidRPr="0004430C" w:rsidRDefault="352C4D71" w:rsidP="45FCAAA7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eastAsiaTheme="minorEastAsia"/>
              </w:rPr>
            </w:pPr>
            <w:r w:rsidRPr="45FCAAA7">
              <w:rPr>
                <w:rFonts w:eastAsiaTheme="minorEastAsia"/>
              </w:rPr>
              <w:t xml:space="preserve">More terminology is used appropriately, and exam questions use a structure. </w:t>
            </w:r>
          </w:p>
        </w:tc>
        <w:tc>
          <w:tcPr>
            <w:tcW w:w="4111" w:type="dxa"/>
          </w:tcPr>
          <w:p w14:paraId="6AB29877" w14:textId="5C69DC68" w:rsidR="00CE34E5" w:rsidRPr="0004430C" w:rsidRDefault="00CE34E5" w:rsidP="009F5C99"/>
          <w:p w14:paraId="1614DA61" w14:textId="2878382B" w:rsidR="00CE34E5" w:rsidRPr="0004430C" w:rsidRDefault="3AB28857" w:rsidP="2D690E99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Seating plan</w:t>
            </w:r>
            <w:r w:rsidR="3325000E">
              <w:t xml:space="preserve"> – Targeted seating plan to support </w:t>
            </w:r>
            <w:r w:rsidR="330A82FD">
              <w:t>students'</w:t>
            </w:r>
            <w:r w:rsidR="3325000E">
              <w:t xml:space="preserve"> needs. Students are positioned in order of ability to support one another. It is a liquid seating plan </w:t>
            </w:r>
            <w:r w:rsidR="0DF389B2">
              <w:t>that</w:t>
            </w:r>
            <w:r w:rsidR="3325000E">
              <w:t xml:space="preserve"> can be adapted as and when it is needed. </w:t>
            </w:r>
          </w:p>
          <w:p w14:paraId="6731A27E" w14:textId="5707821B" w:rsidR="00CE34E5" w:rsidRPr="0004430C" w:rsidRDefault="4B15BC98" w:rsidP="2D690E99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Targeting</w:t>
            </w:r>
            <w:r w:rsidR="3AB28857">
              <w:t xml:space="preserve"> </w:t>
            </w:r>
            <w:r w:rsidR="04B7BA91">
              <w:t xml:space="preserve">questioning </w:t>
            </w:r>
            <w:proofErr w:type="gramStart"/>
            <w:r w:rsidR="717A0BA6">
              <w:t xml:space="preserve">using </w:t>
            </w:r>
            <w:r w:rsidR="36CCB11F">
              <w:t xml:space="preserve"> questions</w:t>
            </w:r>
            <w:proofErr w:type="gramEnd"/>
            <w:r w:rsidR="36CCB11F">
              <w:t xml:space="preserve"> where students have struggled in previous themes. Not </w:t>
            </w:r>
            <w:r w:rsidR="11A9770A">
              <w:t>taking</w:t>
            </w:r>
            <w:r w:rsidR="36CCB11F">
              <w:t xml:space="preserve"> </w:t>
            </w:r>
            <w:r w:rsidR="64B8A52E">
              <w:t>‘</w:t>
            </w:r>
            <w:r w:rsidR="60BC962F">
              <w:t>I don't</w:t>
            </w:r>
            <w:r w:rsidR="36CCB11F">
              <w:t xml:space="preserve"> know</w:t>
            </w:r>
            <w:r w:rsidR="32B0A950">
              <w:t>’</w:t>
            </w:r>
            <w:r w:rsidR="36CCB11F">
              <w:t xml:space="preserve"> for an answer and getting students to understand. </w:t>
            </w:r>
          </w:p>
          <w:p w14:paraId="458793AE" w14:textId="1A5319EB" w:rsidR="00CE34E5" w:rsidRPr="0004430C" w:rsidRDefault="3AB28857" w:rsidP="2D690E99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Model answers</w:t>
            </w:r>
            <w:r w:rsidR="5A117F1A">
              <w:t xml:space="preserve"> – Use of exam board model </w:t>
            </w:r>
            <w:r w:rsidR="3B89D1A2">
              <w:t>answers</w:t>
            </w:r>
            <w:r w:rsidR="5A117F1A">
              <w:t xml:space="preserve">. </w:t>
            </w:r>
          </w:p>
          <w:p w14:paraId="65142A12" w14:textId="17440E7B" w:rsidR="00CE34E5" w:rsidRPr="0004430C" w:rsidRDefault="2BAC6C42" w:rsidP="2D690E99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Writing</w:t>
            </w:r>
            <w:r w:rsidR="3AB28857">
              <w:t xml:space="preserve"> </w:t>
            </w:r>
            <w:r w:rsidR="444B7E1F">
              <w:t>frames -</w:t>
            </w:r>
            <w:r w:rsidR="0BFABE29">
              <w:t xml:space="preserve"> writing frames for all extended writing </w:t>
            </w:r>
            <w:r w:rsidR="40A88E1D">
              <w:t>pieces</w:t>
            </w:r>
            <w:r w:rsidR="0BFABE29">
              <w:t xml:space="preserve"> 10/12/15 mark responses provided. </w:t>
            </w:r>
          </w:p>
          <w:p w14:paraId="31A0D53B" w14:textId="3E653686" w:rsidR="00CE34E5" w:rsidRPr="0004430C" w:rsidRDefault="7CA7F31E" w:rsidP="20604064">
            <w:pPr>
              <w:pStyle w:val="ListParagraph"/>
              <w:numPr>
                <w:ilvl w:val="0"/>
                <w:numId w:val="1"/>
              </w:numPr>
              <w:ind w:left="360"/>
              <w:rPr>
                <w:highlight w:val="yellow"/>
              </w:rPr>
            </w:pPr>
            <w:r w:rsidRPr="20604064">
              <w:rPr>
                <w:highlight w:val="yellow"/>
              </w:rPr>
              <w:t>Assessment</w:t>
            </w:r>
            <w:r w:rsidR="1A48AB2B" w:rsidRPr="20604064">
              <w:rPr>
                <w:highlight w:val="yellow"/>
              </w:rPr>
              <w:t xml:space="preserve"> schedule</w:t>
            </w:r>
            <w:r w:rsidR="67BEA406" w:rsidRPr="20604064">
              <w:rPr>
                <w:highlight w:val="yellow"/>
              </w:rPr>
              <w:t xml:space="preserve"> – students have had a schedule of assessments where they are tested every week on a range of topic</w:t>
            </w:r>
            <w:r w:rsidR="0FFBF92E" w:rsidRPr="20604064">
              <w:rPr>
                <w:highlight w:val="yellow"/>
              </w:rPr>
              <w:t>s across the 2 papers.</w:t>
            </w:r>
            <w:r w:rsidR="0FFBF92E">
              <w:t xml:space="preserve"> </w:t>
            </w:r>
          </w:p>
          <w:p w14:paraId="67934497" w14:textId="25F79CE4" w:rsidR="00CE34E5" w:rsidRPr="0004430C" w:rsidRDefault="3AB28857" w:rsidP="2D690E99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Key word definition</w:t>
            </w:r>
            <w:r w:rsidR="1FBBCD14">
              <w:t>s</w:t>
            </w:r>
            <w:r w:rsidR="7AAC18A9">
              <w:t>.</w:t>
            </w:r>
          </w:p>
          <w:p w14:paraId="36B160C6" w14:textId="3228D18A" w:rsidR="00CE34E5" w:rsidRPr="0004430C" w:rsidRDefault="1A48AB2B" w:rsidP="20604064">
            <w:pPr>
              <w:pStyle w:val="ListParagraph"/>
              <w:numPr>
                <w:ilvl w:val="0"/>
                <w:numId w:val="1"/>
              </w:numPr>
              <w:ind w:left="360"/>
              <w:rPr>
                <w:highlight w:val="yellow"/>
              </w:rPr>
            </w:pPr>
            <w:r w:rsidRPr="20604064">
              <w:rPr>
                <w:highlight w:val="yellow"/>
              </w:rPr>
              <w:t xml:space="preserve">Planning </w:t>
            </w:r>
            <w:proofErr w:type="gramStart"/>
            <w:r w:rsidRPr="20604064">
              <w:rPr>
                <w:highlight w:val="yellow"/>
              </w:rPr>
              <w:t>15 mark</w:t>
            </w:r>
            <w:proofErr w:type="gramEnd"/>
            <w:r w:rsidRPr="20604064">
              <w:rPr>
                <w:highlight w:val="yellow"/>
              </w:rPr>
              <w:t xml:space="preserve"> responses</w:t>
            </w:r>
            <w:r w:rsidR="2776A54E" w:rsidRPr="20604064">
              <w:rPr>
                <w:highlight w:val="yellow"/>
              </w:rPr>
              <w:t xml:space="preserve"> – encourage students to plan the </w:t>
            </w:r>
            <w:proofErr w:type="gramStart"/>
            <w:r w:rsidR="2776A54E" w:rsidRPr="20604064">
              <w:rPr>
                <w:highlight w:val="yellow"/>
              </w:rPr>
              <w:t>15 mark</w:t>
            </w:r>
            <w:proofErr w:type="gramEnd"/>
            <w:r w:rsidR="2776A54E" w:rsidRPr="20604064">
              <w:rPr>
                <w:highlight w:val="yellow"/>
              </w:rPr>
              <w:t xml:space="preserve"> response using a for and against model.</w:t>
            </w:r>
            <w:r w:rsidR="2776A54E">
              <w:t xml:space="preserve"> 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C833E7">
      <w:pgSz w:w="16838" w:h="11906" w:orient="landscape"/>
      <w:pgMar w:top="73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1480F"/>
    <w:multiLevelType w:val="hybridMultilevel"/>
    <w:tmpl w:val="4CB04FFC"/>
    <w:lvl w:ilvl="0" w:tplc="F6BC37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DE75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F2A8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8EF5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2E0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2E6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587F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469D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4671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4E9D7"/>
    <w:multiLevelType w:val="hybridMultilevel"/>
    <w:tmpl w:val="821271D2"/>
    <w:lvl w:ilvl="0" w:tplc="0A0E2E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9C2E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8A53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BE34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7CAE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54F1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C7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08B1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9676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6AFD1D"/>
    <w:multiLevelType w:val="hybridMultilevel"/>
    <w:tmpl w:val="02EC920C"/>
    <w:lvl w:ilvl="0" w:tplc="7DE8B1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F413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9E86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56F3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3E38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4266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D8EC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9055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0005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6E763B"/>
    <w:multiLevelType w:val="hybridMultilevel"/>
    <w:tmpl w:val="DD327B7E"/>
    <w:lvl w:ilvl="0" w:tplc="3356BE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6809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9093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DEFE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4E0D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7079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AA4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FA61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18F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871684">
    <w:abstractNumId w:val="6"/>
  </w:num>
  <w:num w:numId="2" w16cid:durableId="17852712">
    <w:abstractNumId w:val="2"/>
  </w:num>
  <w:num w:numId="3" w16cid:durableId="949315493">
    <w:abstractNumId w:val="4"/>
  </w:num>
  <w:num w:numId="4" w16cid:durableId="649288944">
    <w:abstractNumId w:val="3"/>
  </w:num>
  <w:num w:numId="5" w16cid:durableId="474831991">
    <w:abstractNumId w:val="0"/>
  </w:num>
  <w:num w:numId="6" w16cid:durableId="256914626">
    <w:abstractNumId w:val="1"/>
  </w:num>
  <w:num w:numId="7" w16cid:durableId="1109743739">
    <w:abstractNumId w:val="5"/>
  </w:num>
  <w:num w:numId="8" w16cid:durableId="3341128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097566"/>
    <w:rsid w:val="000B1420"/>
    <w:rsid w:val="000B3A7B"/>
    <w:rsid w:val="00153759"/>
    <w:rsid w:val="00155DFD"/>
    <w:rsid w:val="0016605C"/>
    <w:rsid w:val="001B6D43"/>
    <w:rsid w:val="002F5322"/>
    <w:rsid w:val="003A3D4C"/>
    <w:rsid w:val="0043C412"/>
    <w:rsid w:val="00493BA2"/>
    <w:rsid w:val="00604A5D"/>
    <w:rsid w:val="0062390E"/>
    <w:rsid w:val="006C0C8E"/>
    <w:rsid w:val="0074078D"/>
    <w:rsid w:val="008854EF"/>
    <w:rsid w:val="00912C3A"/>
    <w:rsid w:val="00946693"/>
    <w:rsid w:val="009F5C99"/>
    <w:rsid w:val="00AE2DD0"/>
    <w:rsid w:val="00BF79A0"/>
    <w:rsid w:val="00C833E7"/>
    <w:rsid w:val="00CE34E5"/>
    <w:rsid w:val="00E32964"/>
    <w:rsid w:val="00E7632A"/>
    <w:rsid w:val="00EF03E8"/>
    <w:rsid w:val="00F12DF9"/>
    <w:rsid w:val="00F14D2D"/>
    <w:rsid w:val="00F57222"/>
    <w:rsid w:val="0134D583"/>
    <w:rsid w:val="01720742"/>
    <w:rsid w:val="035A2645"/>
    <w:rsid w:val="04B7BA91"/>
    <w:rsid w:val="063B69FA"/>
    <w:rsid w:val="06A70697"/>
    <w:rsid w:val="07CD32F1"/>
    <w:rsid w:val="0886333C"/>
    <w:rsid w:val="08DADC76"/>
    <w:rsid w:val="0993D95C"/>
    <w:rsid w:val="0BFABE29"/>
    <w:rsid w:val="0C0B2012"/>
    <w:rsid w:val="0D581DB1"/>
    <w:rsid w:val="0D7C3B34"/>
    <w:rsid w:val="0DF389B2"/>
    <w:rsid w:val="0DFC2C80"/>
    <w:rsid w:val="0F93F169"/>
    <w:rsid w:val="0FFBF92E"/>
    <w:rsid w:val="1124F83E"/>
    <w:rsid w:val="1149AC3E"/>
    <w:rsid w:val="116956D4"/>
    <w:rsid w:val="11A9770A"/>
    <w:rsid w:val="11CF87B6"/>
    <w:rsid w:val="13205804"/>
    <w:rsid w:val="135ED509"/>
    <w:rsid w:val="137D9AA2"/>
    <w:rsid w:val="13DAFE46"/>
    <w:rsid w:val="1453B887"/>
    <w:rsid w:val="15818654"/>
    <w:rsid w:val="161D60B2"/>
    <w:rsid w:val="17D85195"/>
    <w:rsid w:val="182B5116"/>
    <w:rsid w:val="1953A791"/>
    <w:rsid w:val="19CAFDE2"/>
    <w:rsid w:val="19EC9496"/>
    <w:rsid w:val="19FF038F"/>
    <w:rsid w:val="1A3C19CE"/>
    <w:rsid w:val="1A48AB2B"/>
    <w:rsid w:val="1B13056A"/>
    <w:rsid w:val="1B8473C8"/>
    <w:rsid w:val="1B988583"/>
    <w:rsid w:val="1C25F668"/>
    <w:rsid w:val="1C9EFF0B"/>
    <w:rsid w:val="1DB178E4"/>
    <w:rsid w:val="1ED0F11D"/>
    <w:rsid w:val="1FBBCD14"/>
    <w:rsid w:val="1FC3E0CD"/>
    <w:rsid w:val="2024C043"/>
    <w:rsid w:val="20604064"/>
    <w:rsid w:val="208934F2"/>
    <w:rsid w:val="2090E3F6"/>
    <w:rsid w:val="21D03505"/>
    <w:rsid w:val="224710BA"/>
    <w:rsid w:val="229DEF44"/>
    <w:rsid w:val="22F3848C"/>
    <w:rsid w:val="23220BBF"/>
    <w:rsid w:val="2341854D"/>
    <w:rsid w:val="2683E995"/>
    <w:rsid w:val="26A0FBFE"/>
    <w:rsid w:val="2776A54E"/>
    <w:rsid w:val="27AD8043"/>
    <w:rsid w:val="28AE9E5E"/>
    <w:rsid w:val="28DA3262"/>
    <w:rsid w:val="2935B930"/>
    <w:rsid w:val="298407B2"/>
    <w:rsid w:val="29A3715A"/>
    <w:rsid w:val="2B552A36"/>
    <w:rsid w:val="2BAC6C42"/>
    <w:rsid w:val="2C233E5E"/>
    <w:rsid w:val="2C6CDEDE"/>
    <w:rsid w:val="2C934F3B"/>
    <w:rsid w:val="2CA7286A"/>
    <w:rsid w:val="2D690E99"/>
    <w:rsid w:val="2DA8C449"/>
    <w:rsid w:val="2E02B4BE"/>
    <w:rsid w:val="2E1941AE"/>
    <w:rsid w:val="2F28004A"/>
    <w:rsid w:val="2FC026D4"/>
    <w:rsid w:val="2FC9B5F1"/>
    <w:rsid w:val="30AEFB97"/>
    <w:rsid w:val="318783C0"/>
    <w:rsid w:val="31B0533C"/>
    <w:rsid w:val="31D8777F"/>
    <w:rsid w:val="32B0A950"/>
    <w:rsid w:val="330A82FD"/>
    <w:rsid w:val="3325000E"/>
    <w:rsid w:val="352C4D71"/>
    <w:rsid w:val="36CCB11F"/>
    <w:rsid w:val="373A33F2"/>
    <w:rsid w:val="38106E6F"/>
    <w:rsid w:val="3AB28857"/>
    <w:rsid w:val="3B89D1A2"/>
    <w:rsid w:val="3B91C058"/>
    <w:rsid w:val="3C032532"/>
    <w:rsid w:val="3C3BFD2B"/>
    <w:rsid w:val="3E17E5F2"/>
    <w:rsid w:val="3E636A43"/>
    <w:rsid w:val="3F8CC232"/>
    <w:rsid w:val="406A4A1A"/>
    <w:rsid w:val="40A88E1D"/>
    <w:rsid w:val="416A0CCD"/>
    <w:rsid w:val="42F4768C"/>
    <w:rsid w:val="43E21644"/>
    <w:rsid w:val="44389CB6"/>
    <w:rsid w:val="444B7E1F"/>
    <w:rsid w:val="45FCAAA7"/>
    <w:rsid w:val="4753E48E"/>
    <w:rsid w:val="4B15BC98"/>
    <w:rsid w:val="4B236EE0"/>
    <w:rsid w:val="4B8D630B"/>
    <w:rsid w:val="4C652D62"/>
    <w:rsid w:val="4C7365DE"/>
    <w:rsid w:val="4D666567"/>
    <w:rsid w:val="4E62968E"/>
    <w:rsid w:val="4F403FBB"/>
    <w:rsid w:val="5063C00E"/>
    <w:rsid w:val="510F3093"/>
    <w:rsid w:val="51430B1F"/>
    <w:rsid w:val="51E7C87D"/>
    <w:rsid w:val="529CA303"/>
    <w:rsid w:val="53AE6CDF"/>
    <w:rsid w:val="55665F92"/>
    <w:rsid w:val="570B430F"/>
    <w:rsid w:val="5780C86D"/>
    <w:rsid w:val="57956758"/>
    <w:rsid w:val="589A2744"/>
    <w:rsid w:val="5A117F1A"/>
    <w:rsid w:val="5A572C1A"/>
    <w:rsid w:val="5D9F520B"/>
    <w:rsid w:val="5DB18E01"/>
    <w:rsid w:val="5F22D264"/>
    <w:rsid w:val="60BC962F"/>
    <w:rsid w:val="61E3FB1D"/>
    <w:rsid w:val="649D6F50"/>
    <w:rsid w:val="64B06F78"/>
    <w:rsid w:val="64B8A52E"/>
    <w:rsid w:val="6558A888"/>
    <w:rsid w:val="66611564"/>
    <w:rsid w:val="66B152CB"/>
    <w:rsid w:val="67BEA406"/>
    <w:rsid w:val="6816E5F2"/>
    <w:rsid w:val="69C8C5D3"/>
    <w:rsid w:val="69E34C6A"/>
    <w:rsid w:val="6A8D9E63"/>
    <w:rsid w:val="6AEB2AB7"/>
    <w:rsid w:val="6B4377A7"/>
    <w:rsid w:val="6C3B17B6"/>
    <w:rsid w:val="6C5CAF73"/>
    <w:rsid w:val="6C60F3BC"/>
    <w:rsid w:val="6D667F40"/>
    <w:rsid w:val="6F4E41F7"/>
    <w:rsid w:val="704B6494"/>
    <w:rsid w:val="706A3D60"/>
    <w:rsid w:val="711D93A7"/>
    <w:rsid w:val="7135EEF9"/>
    <w:rsid w:val="717A0BA6"/>
    <w:rsid w:val="729B10AE"/>
    <w:rsid w:val="73956798"/>
    <w:rsid w:val="73F4C194"/>
    <w:rsid w:val="7519F4AE"/>
    <w:rsid w:val="7583696E"/>
    <w:rsid w:val="76E5FA65"/>
    <w:rsid w:val="76E79705"/>
    <w:rsid w:val="77107BA6"/>
    <w:rsid w:val="77550B8E"/>
    <w:rsid w:val="776819D2"/>
    <w:rsid w:val="78988C8E"/>
    <w:rsid w:val="78C7B702"/>
    <w:rsid w:val="78D2B206"/>
    <w:rsid w:val="79367889"/>
    <w:rsid w:val="7944495E"/>
    <w:rsid w:val="7A643A76"/>
    <w:rsid w:val="7AAC18A9"/>
    <w:rsid w:val="7AD8BCEF"/>
    <w:rsid w:val="7B1E8E5C"/>
    <w:rsid w:val="7B748B78"/>
    <w:rsid w:val="7B970629"/>
    <w:rsid w:val="7CA7F31E"/>
    <w:rsid w:val="7E1EFEEF"/>
    <w:rsid w:val="7F544E9E"/>
    <w:rsid w:val="7F8B8081"/>
    <w:rsid w:val="7FC9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69AF7CC7-76CB-4A52-88F7-75619ECF92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CBFC55-66CE-4BB0-90E6-059131BA7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5C8502-1D79-4CA6-BEE8-E952B075E959}">
  <ds:schemaRefs>
    <ds:schemaRef ds:uri="850fa4a2-85dd-4b79-a7cd-162941761a11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9f66e751-d316-44de-a2a4-38e600b041e6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2681</Characters>
  <Application>Microsoft Office Word</Application>
  <DocSecurity>0</DocSecurity>
  <Lines>22</Lines>
  <Paragraphs>6</Paragraphs>
  <ScaleCrop>false</ScaleCrop>
  <Company>Central Region Schools Trust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cp:lastPrinted>2026-02-02T09:54:00Z</cp:lastPrinted>
  <dcterms:created xsi:type="dcterms:W3CDTF">2026-02-17T10:48:00Z</dcterms:created>
  <dcterms:modified xsi:type="dcterms:W3CDTF">2026-02-26T10:59:00Z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