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50FD2C3D" w:rsidR="009F5C99" w:rsidRPr="003A3D4C" w:rsidRDefault="1097C690" w:rsidP="003A3D4C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>KS5</w:t>
      </w:r>
      <w:r w:rsidR="02E1345F" w:rsidRPr="5B65C7A3">
        <w:rPr>
          <w:b/>
          <w:bCs/>
          <w:u w:val="single"/>
        </w:rPr>
        <w:t xml:space="preserve"> Descriptors</w:t>
      </w:r>
      <w:r w:rsidR="6F67D7C0" w:rsidRPr="5B65C7A3">
        <w:rPr>
          <w:b/>
          <w:bCs/>
          <w:u w:val="single"/>
        </w:rPr>
        <w:t xml:space="preserve"> -</w:t>
      </w:r>
      <w:r w:rsidR="18AEFC40" w:rsidRPr="5B65C7A3">
        <w:rPr>
          <w:b/>
          <w:bCs/>
          <w:u w:val="single"/>
        </w:rPr>
        <w:t xml:space="preserve"> </w:t>
      </w:r>
      <w:r w:rsidR="00B02CC1">
        <w:rPr>
          <w:b/>
          <w:bCs/>
          <w:u w:val="single"/>
        </w:rPr>
        <w:t>History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3180FAAA">
        <w:tc>
          <w:tcPr>
            <w:tcW w:w="3828" w:type="dxa"/>
          </w:tcPr>
          <w:p w14:paraId="7242AFC9" w14:textId="2A3DBFCF" w:rsidR="00CE34E5" w:rsidRDefault="6C95DFDB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="0A5E379B" w:rsidRPr="31C270CC">
              <w:rPr>
                <w:b/>
                <w:bCs/>
              </w:rPr>
              <w:t>D</w:t>
            </w:r>
            <w:r w:rsidR="3A73C8CB" w:rsidRPr="31C270CC">
              <w:rPr>
                <w:b/>
                <w:bCs/>
              </w:rPr>
              <w:t>/pass</w:t>
            </w:r>
            <w:r w:rsidRPr="31C270CC">
              <w:rPr>
                <w:b/>
                <w:bCs/>
              </w:rPr>
              <w:t>?</w:t>
            </w:r>
          </w:p>
        </w:tc>
        <w:tc>
          <w:tcPr>
            <w:tcW w:w="4395" w:type="dxa"/>
          </w:tcPr>
          <w:p w14:paraId="035EA8EF" w14:textId="6B5701BE" w:rsidR="00CE34E5" w:rsidRDefault="6934A8C2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="01105C21" w:rsidRPr="5B65C7A3">
              <w:rPr>
                <w:b/>
                <w:bCs/>
              </w:rPr>
              <w:t>B</w:t>
            </w:r>
            <w:r w:rsidR="1F3A061F" w:rsidRPr="5B65C7A3">
              <w:rPr>
                <w:b/>
                <w:bCs/>
              </w:rPr>
              <w:t>/merit</w:t>
            </w:r>
            <w:r w:rsidRPr="5B65C7A3">
              <w:rPr>
                <w:b/>
                <w:bCs/>
              </w:rPr>
              <w:t>?</w:t>
            </w:r>
          </w:p>
        </w:tc>
        <w:tc>
          <w:tcPr>
            <w:tcW w:w="3685" w:type="dxa"/>
          </w:tcPr>
          <w:p w14:paraId="6183967D" w14:textId="7A596D4B" w:rsidR="00CE34E5" w:rsidRDefault="0A6A82B7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="20E3B2EB" w:rsidRPr="31C270CC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="048E20DF" w:rsidRPr="31C270CC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</w:tcPr>
          <w:p w14:paraId="1031260F" w14:textId="43F35957" w:rsidR="00CE34E5" w:rsidRDefault="4CFC9519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="5077387C" w:rsidRPr="5B65C7A3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14:paraId="4DDA5044" w14:textId="77777777" w:rsidTr="3180FAAA">
        <w:tc>
          <w:tcPr>
            <w:tcW w:w="3828" w:type="dxa"/>
          </w:tcPr>
          <w:p w14:paraId="3CF97C60" w14:textId="77777777" w:rsidR="003D7294" w:rsidRPr="003D7294" w:rsidRDefault="003D7294" w:rsidP="003D729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Demonstrates basic factual knowledge, though sometimes limited or uneven.</w:t>
            </w:r>
          </w:p>
          <w:p w14:paraId="4A2535C2" w14:textId="77777777" w:rsidR="003D7294" w:rsidRPr="003D7294" w:rsidRDefault="003D7294" w:rsidP="003D729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Offers simple explanations with some relevance to the question.</w:t>
            </w:r>
          </w:p>
          <w:p w14:paraId="108C26E0" w14:textId="77777777" w:rsidR="003D7294" w:rsidRPr="003D7294" w:rsidRDefault="003D7294" w:rsidP="003D729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Shows partial understanding of historical concepts, cause and consequence, change and continuity, or significance.</w:t>
            </w:r>
          </w:p>
          <w:p w14:paraId="6BBC1938" w14:textId="77777777" w:rsidR="003D7294" w:rsidRPr="003D7294" w:rsidRDefault="003D7294" w:rsidP="003D729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Writes responses that may be descriptive rather than analytical.</w:t>
            </w:r>
          </w:p>
          <w:p w14:paraId="2A205BE0" w14:textId="77777777" w:rsidR="003D7294" w:rsidRPr="003D7294" w:rsidRDefault="003D7294" w:rsidP="003D729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Uses some evidence, though it may be general or not fully linked to the argument.</w:t>
            </w:r>
          </w:p>
          <w:p w14:paraId="035CBCAF" w14:textId="367174D2" w:rsidR="001B6D43" w:rsidRPr="003D7294" w:rsidRDefault="003D7294" w:rsidP="003D729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Shows limited evaluation of sources or interpretations.</w:t>
            </w:r>
          </w:p>
        </w:tc>
        <w:tc>
          <w:tcPr>
            <w:tcW w:w="4395" w:type="dxa"/>
          </w:tcPr>
          <w:p w14:paraId="65264BA9" w14:textId="77777777" w:rsidR="003D7294" w:rsidRPr="003D7294" w:rsidRDefault="003D7294" w:rsidP="003D729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Demonstrates secure and accurate knowledge across the topics studied.</w:t>
            </w:r>
          </w:p>
          <w:p w14:paraId="09316F29" w14:textId="77777777" w:rsidR="003D7294" w:rsidRPr="003D7294" w:rsidRDefault="003D7294" w:rsidP="003D729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Provides clear explanations and well</w:t>
            </w:r>
            <w:r w:rsidRPr="003D7294">
              <w:rPr>
                <w:rFonts w:ascii="Cambria Math" w:eastAsia="Aptos" w:hAnsi="Cambria Math" w:cs="Cambria Math"/>
              </w:rPr>
              <w:t>‑</w:t>
            </w:r>
            <w:r w:rsidRPr="003D7294">
              <w:rPr>
                <w:rFonts w:ascii="Aptos" w:eastAsia="Aptos" w:hAnsi="Aptos" w:cs="Aptos"/>
              </w:rPr>
              <w:t>structured arguments.</w:t>
            </w:r>
          </w:p>
          <w:p w14:paraId="4882266D" w14:textId="77777777" w:rsidR="003D7294" w:rsidRPr="003D7294" w:rsidRDefault="003D7294" w:rsidP="003D729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Makes consistent use of precise evidence to support points.</w:t>
            </w:r>
          </w:p>
          <w:p w14:paraId="4408F5B8" w14:textId="77777777" w:rsidR="003D7294" w:rsidRPr="003D7294" w:rsidRDefault="003D7294" w:rsidP="003D729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Shows a strong understanding of historical concepts and how they apply to the question.</w:t>
            </w:r>
          </w:p>
          <w:p w14:paraId="26C770AF" w14:textId="77777777" w:rsidR="003D7294" w:rsidRPr="003D7294" w:rsidRDefault="003D7294" w:rsidP="003D729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Produces balanced analysis, addressing different factors or interpretations.</w:t>
            </w:r>
          </w:p>
          <w:p w14:paraId="5002A202" w14:textId="77777777" w:rsidR="00CE34E5" w:rsidRDefault="003D7294" w:rsidP="003D729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 xml:space="preserve">Shows secure source evaluation, commenting on usefulness, reliability and </w:t>
            </w:r>
            <w:r>
              <w:rPr>
                <w:rFonts w:ascii="Aptos" w:eastAsia="Aptos" w:hAnsi="Aptos" w:cs="Aptos"/>
              </w:rPr>
              <w:t>can consider each source within its historical context.</w:t>
            </w:r>
          </w:p>
          <w:p w14:paraId="17BF3EBF" w14:textId="7B4BF295" w:rsidR="003D7294" w:rsidRPr="003D7294" w:rsidRDefault="003D7294" w:rsidP="003D729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Shows a stronger grasp of the nuance in historical interpretations and can easily identify omissions and judge validity.</w:t>
            </w:r>
          </w:p>
        </w:tc>
        <w:tc>
          <w:tcPr>
            <w:tcW w:w="3685" w:type="dxa"/>
          </w:tcPr>
          <w:p w14:paraId="4CE3648C" w14:textId="77777777" w:rsidR="003D7294" w:rsidRDefault="003D7294" w:rsidP="003D7294">
            <w:pPr>
              <w:pStyle w:val="ListParagraph"/>
              <w:numPr>
                <w:ilvl w:val="0"/>
                <w:numId w:val="9"/>
              </w:numPr>
            </w:pPr>
            <w:r>
              <w:t>Grade B students analyse; Grade D students describe — B</w:t>
            </w:r>
            <w:r>
              <w:rPr>
                <w:rFonts w:ascii="Cambria Math" w:hAnsi="Cambria Math" w:cs="Cambria Math"/>
              </w:rPr>
              <w:t>‑</w:t>
            </w:r>
            <w:r>
              <w:t>grade work shows clear, reasoned argument, while D</w:t>
            </w:r>
            <w:r>
              <w:rPr>
                <w:rFonts w:ascii="Cambria Math" w:hAnsi="Cambria Math" w:cs="Cambria Math"/>
              </w:rPr>
              <w:t>‑</w:t>
            </w:r>
            <w:r>
              <w:t>grade work tends to retell events with limited explanation.</w:t>
            </w:r>
          </w:p>
          <w:p w14:paraId="4A953FBD" w14:textId="77777777" w:rsidR="003D7294" w:rsidRDefault="003D7294" w:rsidP="003D7294">
            <w:pPr>
              <w:pStyle w:val="ListParagraph"/>
              <w:numPr>
                <w:ilvl w:val="0"/>
                <w:numId w:val="9"/>
              </w:numPr>
            </w:pPr>
            <w:r>
              <w:t>Grade B students use precise evidence; Grade D students use general or incomplete evidence — stronger students consistently select and apply accurate examples to support their points.</w:t>
            </w:r>
          </w:p>
          <w:p w14:paraId="1ED6EF91" w14:textId="5ABB14F8" w:rsidR="0074078D" w:rsidRPr="0004430C" w:rsidRDefault="003D7294" w:rsidP="003D7294">
            <w:pPr>
              <w:pStyle w:val="ListParagraph"/>
              <w:numPr>
                <w:ilvl w:val="0"/>
                <w:numId w:val="9"/>
              </w:numPr>
            </w:pPr>
            <w:r>
              <w:t>Grade B students evaluate sources and interpretations; Grade D students give simple comments — B</w:t>
            </w:r>
            <w:r>
              <w:rPr>
                <w:rFonts w:ascii="Cambria Math" w:hAnsi="Cambria Math" w:cs="Cambria Math"/>
              </w:rPr>
              <w:t>‑</w:t>
            </w:r>
            <w:r>
              <w:t>grade answers show contextual evaluation, whereas D</w:t>
            </w:r>
            <w:r>
              <w:rPr>
                <w:rFonts w:ascii="Cambria Math" w:hAnsi="Cambria Math" w:cs="Cambria Math"/>
              </w:rPr>
              <w:t>‑</w:t>
            </w:r>
            <w:r>
              <w:t>grade responses often lack depth or balance.</w:t>
            </w:r>
          </w:p>
        </w:tc>
        <w:tc>
          <w:tcPr>
            <w:tcW w:w="4111" w:type="dxa"/>
          </w:tcPr>
          <w:p w14:paraId="42B587F9" w14:textId="77777777" w:rsidR="00CE34E5" w:rsidRDefault="003D729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Tiered Questioning</w:t>
            </w:r>
          </w:p>
          <w:p w14:paraId="535DDD09" w14:textId="1D6360D2" w:rsidR="003D7294" w:rsidRPr="003D7294" w:rsidRDefault="003D7294" w:rsidP="003D7294">
            <w:p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 xml:space="preserve">Grade D students supported with: </w:t>
            </w:r>
          </w:p>
          <w:p w14:paraId="52F58EEA" w14:textId="77777777" w:rsidR="003D7294" w:rsidRPr="003D7294" w:rsidRDefault="003D7294" w:rsidP="003D7294">
            <w:pPr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More guided, factual questions</w:t>
            </w:r>
          </w:p>
          <w:p w14:paraId="31788F62" w14:textId="77777777" w:rsidR="003D7294" w:rsidRPr="003D7294" w:rsidRDefault="003D7294" w:rsidP="003D7294">
            <w:pPr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Breaking down complex tasks</w:t>
            </w:r>
          </w:p>
          <w:p w14:paraId="79217D69" w14:textId="7D1157D4" w:rsidR="003D7294" w:rsidRPr="003D7294" w:rsidRDefault="003D7294" w:rsidP="003D7294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G</w:t>
            </w:r>
            <w:r w:rsidRPr="003D7294">
              <w:rPr>
                <w:rFonts w:ascii="Aptos" w:eastAsia="Aptos" w:hAnsi="Aptos" w:cs="Aptos"/>
              </w:rPr>
              <w:t xml:space="preserve">rade B students stretched with: </w:t>
            </w:r>
          </w:p>
          <w:p w14:paraId="14D52B0B" w14:textId="77777777" w:rsidR="003D7294" w:rsidRPr="003D7294" w:rsidRDefault="003D7294" w:rsidP="003D7294">
            <w:pPr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Why? / How far? / To what extent? analysis questioning</w:t>
            </w:r>
          </w:p>
          <w:p w14:paraId="50E10F40" w14:textId="77777777" w:rsidR="003D7294" w:rsidRDefault="003D7294" w:rsidP="003D7294">
            <w:pPr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 w:rsidRPr="003D7294">
              <w:rPr>
                <w:rFonts w:ascii="Aptos" w:eastAsia="Aptos" w:hAnsi="Aptos" w:cs="Aptos"/>
              </w:rPr>
              <w:t>Source evaluation extension prompts</w:t>
            </w:r>
          </w:p>
          <w:p w14:paraId="1AE29FD7" w14:textId="46467C3E" w:rsidR="003D7294" w:rsidRDefault="0AE53A12" w:rsidP="3180FAAA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3180FAAA">
              <w:rPr>
                <w:rFonts w:ascii="Aptos" w:eastAsia="Aptos" w:hAnsi="Aptos" w:cs="Aptos"/>
                <w:highlight w:val="yellow"/>
              </w:rPr>
              <w:t xml:space="preserve">Guided practice: </w:t>
            </w:r>
            <w:proofErr w:type="gramStart"/>
            <w:r w:rsidRPr="3180FAAA">
              <w:rPr>
                <w:rFonts w:ascii="Aptos" w:eastAsia="Aptos" w:hAnsi="Aptos" w:cs="Aptos"/>
                <w:highlight w:val="yellow"/>
              </w:rPr>
              <w:t>Whole-class</w:t>
            </w:r>
            <w:proofErr w:type="gramEnd"/>
            <w:r w:rsidRPr="3180FAAA">
              <w:rPr>
                <w:rFonts w:ascii="Aptos" w:eastAsia="Aptos" w:hAnsi="Aptos" w:cs="Aptos"/>
                <w:highlight w:val="yellow"/>
              </w:rPr>
              <w:t xml:space="preserve"> writing of introductions or source evaluations.</w:t>
            </w:r>
          </w:p>
          <w:p w14:paraId="0B6E6CCB" w14:textId="1997F950" w:rsidR="003D7294" w:rsidRPr="003D7294" w:rsidRDefault="0AE53A12" w:rsidP="003D7294">
            <w:pPr>
              <w:spacing w:line="257" w:lineRule="auto"/>
            </w:pPr>
            <w:r w:rsidRPr="3180FAAA">
              <w:rPr>
                <w:rFonts w:ascii="Aptos" w:eastAsia="Aptos" w:hAnsi="Aptos" w:cs="Aptos"/>
                <w:highlight w:val="yellow"/>
              </w:rPr>
              <w:t>Paragraph scaffolding:  Specific structures for introductions and conclusions.</w:t>
            </w:r>
          </w:p>
          <w:p w14:paraId="5AF3F4F1" w14:textId="6CA3513B" w:rsidR="3180FAAA" w:rsidRDefault="3180FAAA" w:rsidP="3180FAAA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</w:p>
          <w:p w14:paraId="36B160C6" w14:textId="71235BF8" w:rsidR="003D7294" w:rsidRPr="0004430C" w:rsidRDefault="003D7294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D3A90"/>
    <w:multiLevelType w:val="multilevel"/>
    <w:tmpl w:val="EFEC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63CD3"/>
    <w:multiLevelType w:val="hybridMultilevel"/>
    <w:tmpl w:val="634E2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0144D"/>
    <w:multiLevelType w:val="hybridMultilevel"/>
    <w:tmpl w:val="E4D0C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81293"/>
    <w:multiLevelType w:val="multilevel"/>
    <w:tmpl w:val="AB8E1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2D7DD9"/>
    <w:multiLevelType w:val="hybridMultilevel"/>
    <w:tmpl w:val="A31CD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83977">
    <w:abstractNumId w:val="10"/>
  </w:num>
  <w:num w:numId="2" w16cid:durableId="1071586919">
    <w:abstractNumId w:val="8"/>
  </w:num>
  <w:num w:numId="3" w16cid:durableId="571232349">
    <w:abstractNumId w:val="2"/>
  </w:num>
  <w:num w:numId="4" w16cid:durableId="502815229">
    <w:abstractNumId w:val="6"/>
  </w:num>
  <w:num w:numId="5" w16cid:durableId="474831991">
    <w:abstractNumId w:val="1"/>
  </w:num>
  <w:num w:numId="6" w16cid:durableId="256914626">
    <w:abstractNumId w:val="5"/>
  </w:num>
  <w:num w:numId="7" w16cid:durableId="1109743739">
    <w:abstractNumId w:val="11"/>
  </w:num>
  <w:num w:numId="8" w16cid:durableId="334112854">
    <w:abstractNumId w:val="12"/>
  </w:num>
  <w:num w:numId="9" w16cid:durableId="1888443770">
    <w:abstractNumId w:val="9"/>
  </w:num>
  <w:num w:numId="10" w16cid:durableId="1658605140">
    <w:abstractNumId w:val="3"/>
  </w:num>
  <w:num w:numId="11" w16cid:durableId="1189182383">
    <w:abstractNumId w:val="4"/>
  </w:num>
  <w:num w:numId="12" w16cid:durableId="1905218428">
    <w:abstractNumId w:val="7"/>
  </w:num>
  <w:num w:numId="13" w16cid:durableId="73690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B4EAF"/>
    <w:rsid w:val="002F5322"/>
    <w:rsid w:val="0032385F"/>
    <w:rsid w:val="003A3D4C"/>
    <w:rsid w:val="003D7294"/>
    <w:rsid w:val="00493BA2"/>
    <w:rsid w:val="005166BB"/>
    <w:rsid w:val="00604A5D"/>
    <w:rsid w:val="0074078D"/>
    <w:rsid w:val="008854EF"/>
    <w:rsid w:val="008C139A"/>
    <w:rsid w:val="008D3E98"/>
    <w:rsid w:val="00905C85"/>
    <w:rsid w:val="00912C3A"/>
    <w:rsid w:val="00946693"/>
    <w:rsid w:val="00977497"/>
    <w:rsid w:val="009F5C99"/>
    <w:rsid w:val="00A9563F"/>
    <w:rsid w:val="00AE2DD0"/>
    <w:rsid w:val="00AF2C25"/>
    <w:rsid w:val="00B02CC1"/>
    <w:rsid w:val="00B32ABC"/>
    <w:rsid w:val="00C94872"/>
    <w:rsid w:val="00CE34E5"/>
    <w:rsid w:val="00E32964"/>
    <w:rsid w:val="00EF03E8"/>
    <w:rsid w:val="00F14D2D"/>
    <w:rsid w:val="00F51193"/>
    <w:rsid w:val="00F57222"/>
    <w:rsid w:val="01105C21"/>
    <w:rsid w:val="02E1345F"/>
    <w:rsid w:val="048E20DF"/>
    <w:rsid w:val="081C66CE"/>
    <w:rsid w:val="0A5E379B"/>
    <w:rsid w:val="0A6A82B7"/>
    <w:rsid w:val="0AE53A12"/>
    <w:rsid w:val="0B719E5F"/>
    <w:rsid w:val="0C8D87B6"/>
    <w:rsid w:val="1097C690"/>
    <w:rsid w:val="120BFA59"/>
    <w:rsid w:val="12F794F0"/>
    <w:rsid w:val="18AEFC40"/>
    <w:rsid w:val="1953A791"/>
    <w:rsid w:val="1C927C91"/>
    <w:rsid w:val="1CD4CCD2"/>
    <w:rsid w:val="1F3A061F"/>
    <w:rsid w:val="20E3B2EB"/>
    <w:rsid w:val="218D4955"/>
    <w:rsid w:val="21DEFA74"/>
    <w:rsid w:val="27C94BB9"/>
    <w:rsid w:val="280076C3"/>
    <w:rsid w:val="287878FF"/>
    <w:rsid w:val="2E6A49D1"/>
    <w:rsid w:val="3180FAAA"/>
    <w:rsid w:val="319C5B1F"/>
    <w:rsid w:val="31C270CC"/>
    <w:rsid w:val="32A98BD3"/>
    <w:rsid w:val="36E354B6"/>
    <w:rsid w:val="3A73C8CB"/>
    <w:rsid w:val="3ADCA2FC"/>
    <w:rsid w:val="3CD52B52"/>
    <w:rsid w:val="3E17E5F2"/>
    <w:rsid w:val="3F133B1F"/>
    <w:rsid w:val="412922B6"/>
    <w:rsid w:val="42F4768C"/>
    <w:rsid w:val="4B053445"/>
    <w:rsid w:val="4C0C0F7B"/>
    <w:rsid w:val="4CFC9519"/>
    <w:rsid w:val="5077387C"/>
    <w:rsid w:val="59C8E2FF"/>
    <w:rsid w:val="5B65C7A3"/>
    <w:rsid w:val="5CB59020"/>
    <w:rsid w:val="5CD3D88E"/>
    <w:rsid w:val="6934A8C2"/>
    <w:rsid w:val="6A8E874B"/>
    <w:rsid w:val="6BB89CE3"/>
    <w:rsid w:val="6C7AB85C"/>
    <w:rsid w:val="6C95DFDB"/>
    <w:rsid w:val="6F67D7C0"/>
    <w:rsid w:val="71BCF48F"/>
    <w:rsid w:val="73F4C194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C4C32D-4278-4F9A-BFCA-6C810EB0FF28}">
  <ds:schemaRefs>
    <ds:schemaRef ds:uri="http://www.w3.org/XML/1998/namespace"/>
    <ds:schemaRef ds:uri="http://purl.org/dc/elements/1.1/"/>
    <ds:schemaRef ds:uri="9f66e751-d316-44de-a2a4-38e600b041e6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850fa4a2-85dd-4b79-a7cd-162941761a11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1893</Characters>
  <Application>Microsoft Office Word</Application>
  <DocSecurity>0</DocSecurity>
  <Lines>15</Lines>
  <Paragraphs>4</Paragraphs>
  <ScaleCrop>false</ScaleCrop>
  <Company>Central Region Schools Trust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2</cp:revision>
  <dcterms:created xsi:type="dcterms:W3CDTF">2026-02-17T11:49:00Z</dcterms:created>
  <dcterms:modified xsi:type="dcterms:W3CDTF">2026-02-17T11:49:00Z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