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7C7CA07D" w:rsidR="009F5C99" w:rsidRPr="003A3D4C" w:rsidRDefault="4BD108F9" w:rsidP="003A3D4C">
      <w:pPr>
        <w:jc w:val="center"/>
        <w:rPr>
          <w:b/>
          <w:bCs/>
          <w:u w:val="single"/>
        </w:rPr>
      </w:pPr>
      <w:r w:rsidRPr="215EB024">
        <w:rPr>
          <w:b/>
          <w:bCs/>
          <w:u w:val="single"/>
        </w:rPr>
        <w:t>Grade 3-4 Descriptors</w:t>
      </w:r>
      <w:r w:rsidR="65607E24" w:rsidRPr="215EB024">
        <w:rPr>
          <w:b/>
          <w:bCs/>
          <w:u w:val="single"/>
        </w:rPr>
        <w:t xml:space="preserve"> – Computer Science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4545"/>
        <w:gridCol w:w="3251"/>
      </w:tblGrid>
      <w:tr w:rsidR="00CE34E5" w14:paraId="488DCF76" w14:textId="77777777" w:rsidTr="49E4D0F5">
        <w:tc>
          <w:tcPr>
            <w:tcW w:w="3828" w:type="dxa"/>
          </w:tcPr>
          <w:p w14:paraId="7242AFC9" w14:textId="7DE2B041" w:rsidR="00CE34E5" w:rsidRDefault="4207B868" w:rsidP="3D512873">
            <w:pPr>
              <w:rPr>
                <w:rFonts w:eastAsiaTheme="minorEastAsia"/>
                <w:b/>
                <w:bCs/>
              </w:rPr>
            </w:pPr>
            <w:r w:rsidRPr="3D512873">
              <w:rPr>
                <w:rFonts w:eastAsiaTheme="minorEastAsia"/>
                <w:b/>
                <w:bCs/>
              </w:rPr>
              <w:t>What is required to achieve a grade 3/L1D?</w:t>
            </w:r>
          </w:p>
        </w:tc>
        <w:tc>
          <w:tcPr>
            <w:tcW w:w="4395" w:type="dxa"/>
          </w:tcPr>
          <w:p w14:paraId="035EA8EF" w14:textId="3838C3AA" w:rsidR="00CE34E5" w:rsidRDefault="4207B868" w:rsidP="3D512873">
            <w:pPr>
              <w:rPr>
                <w:rFonts w:eastAsiaTheme="minorEastAsia"/>
                <w:b/>
                <w:bCs/>
              </w:rPr>
            </w:pPr>
            <w:r w:rsidRPr="3D512873">
              <w:rPr>
                <w:rFonts w:eastAsiaTheme="minorEastAsia"/>
                <w:b/>
                <w:bCs/>
              </w:rPr>
              <w:t>What is required to achieve a grade 4/L2P?</w:t>
            </w:r>
          </w:p>
        </w:tc>
        <w:tc>
          <w:tcPr>
            <w:tcW w:w="4545" w:type="dxa"/>
          </w:tcPr>
          <w:p w14:paraId="6183967D" w14:textId="180643AD" w:rsidR="00CE34E5" w:rsidRDefault="4207B868" w:rsidP="3D512873">
            <w:pPr>
              <w:rPr>
                <w:rFonts w:eastAsiaTheme="minorEastAsia"/>
                <w:b/>
                <w:bCs/>
              </w:rPr>
            </w:pPr>
            <w:r w:rsidRPr="3D512873">
              <w:rPr>
                <w:rFonts w:eastAsiaTheme="minorEastAsia"/>
                <w:b/>
                <w:bCs/>
              </w:rPr>
              <w:t>What is the difference in the work of a grade 3 and 4 student?</w:t>
            </w:r>
          </w:p>
        </w:tc>
        <w:tc>
          <w:tcPr>
            <w:tcW w:w="3251" w:type="dxa"/>
          </w:tcPr>
          <w:p w14:paraId="1031260F" w14:textId="564FE74A" w:rsidR="00CE34E5" w:rsidRDefault="4207B868" w:rsidP="3D512873">
            <w:pPr>
              <w:rPr>
                <w:rFonts w:eastAsiaTheme="minorEastAsia"/>
                <w:b/>
                <w:bCs/>
              </w:rPr>
            </w:pPr>
            <w:r w:rsidRPr="3D512873">
              <w:rPr>
                <w:rFonts w:eastAsiaTheme="minorEastAsia"/>
                <w:b/>
                <w:bCs/>
              </w:rPr>
              <w:t>What in-class interventions could move students over the grade 4 border?</w:t>
            </w:r>
          </w:p>
        </w:tc>
      </w:tr>
      <w:tr w:rsidR="00CE34E5" w14:paraId="4DDA5044" w14:textId="77777777" w:rsidTr="49E4D0F5">
        <w:tc>
          <w:tcPr>
            <w:tcW w:w="3828" w:type="dxa"/>
          </w:tcPr>
          <w:p w14:paraId="3C84B9BE" w14:textId="725AC53A" w:rsidR="1F0B7FD3" w:rsidRDefault="6C1E7715" w:rsidP="3D512873">
            <w:pPr>
              <w:pStyle w:val="ListParagraph"/>
              <w:numPr>
                <w:ilvl w:val="0"/>
                <w:numId w:val="2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3D512873">
              <w:rPr>
                <w:rFonts w:eastAsiaTheme="minorEastAsia"/>
                <w:color w:val="000000" w:themeColor="text1"/>
              </w:rPr>
              <w:t xml:space="preserve"> </w:t>
            </w:r>
            <w:r w:rsidR="4EE9D1E0" w:rsidRPr="3D512873">
              <w:rPr>
                <w:rFonts w:eastAsiaTheme="minorEastAsia"/>
                <w:color w:val="000000" w:themeColor="text1"/>
              </w:rPr>
              <w:t>A student should have a basic understanding of key topics even if explanations are simple in nature.</w:t>
            </w:r>
          </w:p>
          <w:p w14:paraId="566E5C39" w14:textId="1F2A0858" w:rsidR="1F0B7FD3" w:rsidRDefault="5E7B1486" w:rsidP="3D512873">
            <w:pPr>
              <w:pStyle w:val="ListParagraph"/>
              <w:numPr>
                <w:ilvl w:val="0"/>
                <w:numId w:val="2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3D512873">
              <w:rPr>
                <w:rFonts w:eastAsiaTheme="minorEastAsia"/>
                <w:color w:val="000000" w:themeColor="text1"/>
              </w:rPr>
              <w:t>Be able to apply basic knowledge to questions relating to hardware, software, cyber security, networks and data.</w:t>
            </w:r>
          </w:p>
          <w:p w14:paraId="1E0A423A" w14:textId="66E956EA" w:rsidR="1F0B7FD3" w:rsidRDefault="0614A518" w:rsidP="3D512873">
            <w:pPr>
              <w:pStyle w:val="ListParagraph"/>
              <w:numPr>
                <w:ilvl w:val="0"/>
                <w:numId w:val="2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3D512873">
              <w:rPr>
                <w:rFonts w:eastAsiaTheme="minorEastAsia"/>
                <w:color w:val="000000" w:themeColor="text1"/>
              </w:rPr>
              <w:t>Using subject specific terminology such as iteration, sequence, abstraction with some clarity although some mistakes or lacking depth.</w:t>
            </w:r>
          </w:p>
          <w:p w14:paraId="6BA9B886" w14:textId="756ACFEF" w:rsidR="1F0B7FD3" w:rsidRDefault="49982883" w:rsidP="3D512873">
            <w:pPr>
              <w:pStyle w:val="ListParagraph"/>
              <w:numPr>
                <w:ilvl w:val="0"/>
                <w:numId w:val="2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3D512873">
              <w:rPr>
                <w:rFonts w:eastAsiaTheme="minorEastAsia"/>
                <w:color w:val="000000" w:themeColor="text1"/>
              </w:rPr>
              <w:t>Ensure all 1 and 2 mark questions are completed and form basic knowledge of the topics (define and identify).</w:t>
            </w:r>
          </w:p>
        </w:tc>
        <w:tc>
          <w:tcPr>
            <w:tcW w:w="4395" w:type="dxa"/>
          </w:tcPr>
          <w:p w14:paraId="3B548D7D" w14:textId="29CC3D13" w:rsidR="0A3BE552" w:rsidRDefault="3B7154FD" w:rsidP="3D512873">
            <w:pPr>
              <w:pStyle w:val="ListParagraph"/>
              <w:numPr>
                <w:ilvl w:val="0"/>
                <w:numId w:val="2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3D512873">
              <w:rPr>
                <w:rFonts w:eastAsiaTheme="minorEastAsia"/>
                <w:color w:val="000000" w:themeColor="text1"/>
              </w:rPr>
              <w:t>Students will be able to describe and explain core concepts in more detail and not just name them.</w:t>
            </w:r>
          </w:p>
          <w:p w14:paraId="49C363A9" w14:textId="775CD603" w:rsidR="0A3BE552" w:rsidRDefault="3B7154FD" w:rsidP="3D512873">
            <w:pPr>
              <w:pStyle w:val="ListParagraph"/>
              <w:numPr>
                <w:ilvl w:val="0"/>
                <w:numId w:val="2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3D512873">
              <w:rPr>
                <w:rFonts w:eastAsiaTheme="minorEastAsia"/>
                <w:color w:val="000000" w:themeColor="text1"/>
              </w:rPr>
              <w:t xml:space="preserve">Topic recall is consistent in all areas building </w:t>
            </w:r>
            <w:r w:rsidR="7DBE9F3A" w:rsidRPr="3D512873">
              <w:rPr>
                <w:rFonts w:eastAsiaTheme="minorEastAsia"/>
                <w:color w:val="000000" w:themeColor="text1"/>
              </w:rPr>
              <w:t xml:space="preserve">on descriptors </w:t>
            </w:r>
            <w:r w:rsidR="71BE4653" w:rsidRPr="3D512873">
              <w:rPr>
                <w:rFonts w:eastAsiaTheme="minorEastAsia"/>
                <w:color w:val="000000" w:themeColor="text1"/>
              </w:rPr>
              <w:t xml:space="preserve">in key high frequency topics </w:t>
            </w:r>
            <w:r w:rsidR="7DBE9F3A" w:rsidRPr="3D512873">
              <w:rPr>
                <w:rFonts w:eastAsiaTheme="minorEastAsia"/>
                <w:color w:val="000000" w:themeColor="text1"/>
              </w:rPr>
              <w:t xml:space="preserve">for </w:t>
            </w:r>
            <w:r w:rsidR="0D642A7C" w:rsidRPr="3D512873">
              <w:rPr>
                <w:rFonts w:eastAsiaTheme="minorEastAsia"/>
                <w:color w:val="000000" w:themeColor="text1"/>
              </w:rPr>
              <w:t>CPU</w:t>
            </w:r>
            <w:r w:rsidR="5EF4D1E7" w:rsidRPr="3D512873">
              <w:rPr>
                <w:rFonts w:eastAsiaTheme="minorEastAsia"/>
                <w:color w:val="000000" w:themeColor="text1"/>
              </w:rPr>
              <w:t>, Memory, Storage, bits and bytes, binary, characters, Common threats etc.</w:t>
            </w:r>
          </w:p>
          <w:p w14:paraId="2D5321C4" w14:textId="645AA4A6" w:rsidR="2445E65B" w:rsidRDefault="0BE3FB79" w:rsidP="3D512873">
            <w:pPr>
              <w:pStyle w:val="ListParagraph"/>
              <w:numPr>
                <w:ilvl w:val="0"/>
                <w:numId w:val="2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3D512873">
              <w:rPr>
                <w:rFonts w:eastAsiaTheme="minorEastAsia"/>
                <w:color w:val="000000" w:themeColor="text1"/>
              </w:rPr>
              <w:t>Students should attempt all questions and to achieve a grade 4 students should achieve marks in all questions where possible and leave no blank.</w:t>
            </w:r>
          </w:p>
          <w:p w14:paraId="53CFB67C" w14:textId="4A876828" w:rsidR="1F0B7FD3" w:rsidRDefault="124F1BC7" w:rsidP="3D512873">
            <w:pPr>
              <w:pStyle w:val="ListParagraph"/>
              <w:numPr>
                <w:ilvl w:val="0"/>
                <w:numId w:val="2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3D512873">
              <w:rPr>
                <w:rFonts w:eastAsiaTheme="minorEastAsia"/>
                <w:color w:val="000000" w:themeColor="text1"/>
              </w:rPr>
              <w:t xml:space="preserve">Students will need to achieve an average of 50% in topic tests allowing for 50% in final test. This will ensure the grade boundary has been accessed </w:t>
            </w:r>
            <w:r w:rsidR="61976035" w:rsidRPr="3D512873">
              <w:rPr>
                <w:rFonts w:eastAsiaTheme="minorEastAsia"/>
                <w:color w:val="000000" w:themeColor="text1"/>
              </w:rPr>
              <w:t>and where students dip the teacher can direct for improvement.</w:t>
            </w:r>
          </w:p>
          <w:p w14:paraId="07FAF084" w14:textId="11CCBDED" w:rsidR="1F0B7FD3" w:rsidRDefault="61976035" w:rsidP="3D512873">
            <w:pPr>
              <w:pStyle w:val="ListParagraph"/>
              <w:numPr>
                <w:ilvl w:val="0"/>
                <w:numId w:val="2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3D512873">
              <w:rPr>
                <w:rFonts w:eastAsiaTheme="minorEastAsia"/>
                <w:color w:val="000000" w:themeColor="text1"/>
              </w:rPr>
              <w:t xml:space="preserve">Knowledge recall will be more consistent while also allowing for more justification into their responses meeting more of the </w:t>
            </w:r>
            <w:r w:rsidR="5542EF8B" w:rsidRPr="3D512873">
              <w:rPr>
                <w:rFonts w:eastAsiaTheme="minorEastAsia"/>
                <w:color w:val="000000" w:themeColor="text1"/>
              </w:rPr>
              <w:t>4-mark questions.</w:t>
            </w:r>
          </w:p>
          <w:p w14:paraId="50EA13B0" w14:textId="21150BC7" w:rsidR="1F0B7FD3" w:rsidRDefault="5542EF8B" w:rsidP="3D512873">
            <w:pPr>
              <w:pStyle w:val="ListParagraph"/>
              <w:numPr>
                <w:ilvl w:val="0"/>
                <w:numId w:val="2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3D512873">
              <w:rPr>
                <w:rFonts w:eastAsiaTheme="minorEastAsia"/>
                <w:color w:val="000000" w:themeColor="text1"/>
              </w:rPr>
              <w:t>1 to 2 mark questions completed which requires a firm grasp of the key concepts of the subject.</w:t>
            </w:r>
          </w:p>
        </w:tc>
        <w:tc>
          <w:tcPr>
            <w:tcW w:w="4545" w:type="dxa"/>
          </w:tcPr>
          <w:p w14:paraId="4AE580AD" w14:textId="5684AC59" w:rsidR="1F0B7FD3" w:rsidRDefault="706EDD7F" w:rsidP="3D512873">
            <w:pPr>
              <w:pStyle w:val="ListParagraph"/>
              <w:numPr>
                <w:ilvl w:val="0"/>
                <w:numId w:val="2"/>
              </w:numPr>
              <w:ind w:left="288"/>
              <w:rPr>
                <w:rFonts w:eastAsiaTheme="minorEastAsia"/>
                <w:color w:val="000000" w:themeColor="text1"/>
              </w:rPr>
            </w:pPr>
            <w:r w:rsidRPr="3D512873">
              <w:rPr>
                <w:rFonts w:eastAsiaTheme="minorEastAsia"/>
                <w:color w:val="000000" w:themeColor="text1"/>
              </w:rPr>
              <w:t>The responses will differ in clarity of understanding a grade 4 stude</w:t>
            </w:r>
            <w:r w:rsidR="6A465780" w:rsidRPr="3D512873">
              <w:rPr>
                <w:rFonts w:eastAsiaTheme="minorEastAsia"/>
                <w:color w:val="000000" w:themeColor="text1"/>
              </w:rPr>
              <w:t>nt will build a more reliable response to questions linking to the scenario and question.</w:t>
            </w:r>
          </w:p>
          <w:p w14:paraId="35D00E73" w14:textId="71AF83C6" w:rsidR="1F0B7FD3" w:rsidRDefault="0D287D94" w:rsidP="3D512873">
            <w:pPr>
              <w:pStyle w:val="ListParagraph"/>
              <w:numPr>
                <w:ilvl w:val="0"/>
                <w:numId w:val="2"/>
              </w:numPr>
              <w:ind w:left="288"/>
              <w:rPr>
                <w:rFonts w:eastAsiaTheme="minorEastAsia"/>
                <w:color w:val="000000" w:themeColor="text1"/>
              </w:rPr>
            </w:pPr>
            <w:r w:rsidRPr="3D512873">
              <w:rPr>
                <w:rFonts w:eastAsiaTheme="minorEastAsia"/>
                <w:color w:val="000000" w:themeColor="text1"/>
              </w:rPr>
              <w:t xml:space="preserve">Students will be able to show more depth behind their </w:t>
            </w:r>
            <w:r w:rsidR="0719E5B5" w:rsidRPr="3D512873">
              <w:rPr>
                <w:rFonts w:eastAsiaTheme="minorEastAsia"/>
                <w:color w:val="000000" w:themeColor="text1"/>
              </w:rPr>
              <w:t>answer,</w:t>
            </w:r>
            <w:r w:rsidRPr="3D512873">
              <w:rPr>
                <w:rFonts w:eastAsiaTheme="minorEastAsia"/>
                <w:color w:val="000000" w:themeColor="text1"/>
              </w:rPr>
              <w:t xml:space="preserve"> and the justification proves they did not just guess but are able to with confidence recall the facts. A grade 4 will also be able to respond to questions when posed in a scenario and answer in the </w:t>
            </w:r>
            <w:r w:rsidR="09623D4C" w:rsidRPr="3D512873">
              <w:rPr>
                <w:rFonts w:eastAsiaTheme="minorEastAsia"/>
                <w:color w:val="000000" w:themeColor="text1"/>
              </w:rPr>
              <w:t>contact</w:t>
            </w:r>
            <w:r w:rsidRPr="3D512873">
              <w:rPr>
                <w:rFonts w:eastAsiaTheme="minorEastAsia"/>
                <w:color w:val="000000" w:themeColor="text1"/>
              </w:rPr>
              <w:t xml:space="preserve"> of that scenario. For example: Grade 3: The number of cores can affect the performance of the CPU</w:t>
            </w:r>
            <w:r w:rsidR="25BD793D" w:rsidRPr="3D512873">
              <w:rPr>
                <w:rFonts w:eastAsiaTheme="minorEastAsia"/>
                <w:color w:val="000000" w:themeColor="text1"/>
              </w:rPr>
              <w:t xml:space="preserve">.  </w:t>
            </w:r>
            <w:r w:rsidRPr="3D512873">
              <w:rPr>
                <w:rFonts w:eastAsiaTheme="minorEastAsia"/>
                <w:color w:val="000000" w:themeColor="text1"/>
              </w:rPr>
              <w:t>Grade 4: The higher the number of cores the better the performance of the CPU as it can carry out more instructions per clock cycle, in this case the 4 core CPU would perform better than a 2 core CPU.</w:t>
            </w:r>
          </w:p>
          <w:p w14:paraId="6D95B47B" w14:textId="3545D6D9" w:rsidR="1F0B7FD3" w:rsidRDefault="65BCB216" w:rsidP="3D512873">
            <w:pPr>
              <w:pStyle w:val="ListParagraph"/>
              <w:numPr>
                <w:ilvl w:val="0"/>
                <w:numId w:val="2"/>
              </w:numPr>
              <w:ind w:left="288"/>
              <w:rPr>
                <w:rFonts w:eastAsiaTheme="minorEastAsia"/>
                <w:color w:val="000000" w:themeColor="text1"/>
              </w:rPr>
            </w:pPr>
            <w:r w:rsidRPr="3D512873">
              <w:rPr>
                <w:rFonts w:eastAsiaTheme="minorEastAsia"/>
                <w:color w:val="000000" w:themeColor="text1"/>
              </w:rPr>
              <w:t>Grade 3 will have a basic response while a grade 4 will show some independence of response meeting not only the how but also the why.</w:t>
            </w:r>
          </w:p>
        </w:tc>
        <w:tc>
          <w:tcPr>
            <w:tcW w:w="3251" w:type="dxa"/>
          </w:tcPr>
          <w:p w14:paraId="49E2B49E" w14:textId="6CA8F98B" w:rsidR="00CE34E5" w:rsidRPr="0004430C" w:rsidRDefault="5A2F1185" w:rsidP="49E4D0F5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  <w:highlight w:val="yellow"/>
              </w:rPr>
            </w:pPr>
            <w:r w:rsidRPr="49E4D0F5">
              <w:rPr>
                <w:rFonts w:eastAsiaTheme="minorEastAsia"/>
                <w:highlight w:val="yellow"/>
              </w:rPr>
              <w:t xml:space="preserve">Intervention with hinge questions using mini white boards to tackle questions with low stakes and </w:t>
            </w:r>
            <w:r w:rsidR="06D03159" w:rsidRPr="49E4D0F5">
              <w:rPr>
                <w:rFonts w:eastAsiaTheme="minorEastAsia"/>
                <w:highlight w:val="yellow"/>
              </w:rPr>
              <w:t>allow to see responses to high frequency areas.</w:t>
            </w:r>
          </w:p>
          <w:p w14:paraId="3E7709DC" w14:textId="14C024DC" w:rsidR="00CE34E5" w:rsidRPr="0004430C" w:rsidRDefault="1D7AAC95" w:rsidP="3D512873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</w:rPr>
            </w:pPr>
            <w:r w:rsidRPr="3D512873">
              <w:rPr>
                <w:rFonts w:eastAsiaTheme="minorEastAsia"/>
              </w:rPr>
              <w:t xml:space="preserve">Cold calling is used to ensure focus students are being engaged and probing </w:t>
            </w:r>
            <w:r w:rsidR="7AA0267A" w:rsidRPr="3D512873">
              <w:rPr>
                <w:rFonts w:eastAsiaTheme="minorEastAsia"/>
              </w:rPr>
              <w:t>knowledge to ensure gaps being filled.</w:t>
            </w:r>
          </w:p>
          <w:p w14:paraId="36B160C6" w14:textId="3032C5DE" w:rsidR="00CE34E5" w:rsidRPr="0004430C" w:rsidRDefault="6D64F9FE" w:rsidP="49E4D0F5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  <w:highlight w:val="yellow"/>
              </w:rPr>
            </w:pPr>
            <w:r w:rsidRPr="49E4D0F5">
              <w:rPr>
                <w:rFonts w:eastAsiaTheme="minorEastAsia"/>
                <w:highlight w:val="yellow"/>
              </w:rPr>
              <w:t xml:space="preserve">Combined live modelling </w:t>
            </w:r>
            <w:r w:rsidR="2F2CB871" w:rsidRPr="49E4D0F5">
              <w:rPr>
                <w:rFonts w:eastAsiaTheme="minorEastAsia"/>
                <w:highlight w:val="yellow"/>
              </w:rPr>
              <w:t xml:space="preserve">on boards with chunking tasks I do, </w:t>
            </w:r>
            <w:r w:rsidR="2E701814" w:rsidRPr="49E4D0F5">
              <w:rPr>
                <w:rFonts w:eastAsiaTheme="minorEastAsia"/>
                <w:highlight w:val="yellow"/>
              </w:rPr>
              <w:t xml:space="preserve">we </w:t>
            </w:r>
            <w:r w:rsidR="2F2CB871" w:rsidRPr="49E4D0F5">
              <w:rPr>
                <w:rFonts w:eastAsiaTheme="minorEastAsia"/>
                <w:highlight w:val="yellow"/>
              </w:rPr>
              <w:t xml:space="preserve">do, </w:t>
            </w:r>
            <w:r w:rsidR="157FAC0F" w:rsidRPr="49E4D0F5">
              <w:rPr>
                <w:rFonts w:eastAsiaTheme="minorEastAsia"/>
                <w:highlight w:val="yellow"/>
              </w:rPr>
              <w:t>you</w:t>
            </w:r>
            <w:r w:rsidR="2F2CB871" w:rsidRPr="49E4D0F5">
              <w:rPr>
                <w:rFonts w:eastAsiaTheme="minorEastAsia"/>
                <w:highlight w:val="yellow"/>
              </w:rPr>
              <w:t xml:space="preserve"> do. This will allow students to </w:t>
            </w:r>
            <w:r w:rsidR="0FEECEC6" w:rsidRPr="49E4D0F5">
              <w:rPr>
                <w:rFonts w:eastAsiaTheme="minorEastAsia"/>
                <w:highlight w:val="yellow"/>
              </w:rPr>
              <w:t>work through examples and to practice with the teacher good exam techniques.</w:t>
            </w: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A2B9A"/>
    <w:multiLevelType w:val="hybridMultilevel"/>
    <w:tmpl w:val="3D56A02A"/>
    <w:lvl w:ilvl="0" w:tplc="01BE39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0EFE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A6CD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7A1B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9839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B86A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BC1F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0289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2841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845C64"/>
    <w:multiLevelType w:val="hybridMultilevel"/>
    <w:tmpl w:val="CD4A1D98"/>
    <w:lvl w:ilvl="0" w:tplc="D0D40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72DD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687C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38C9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B2CF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600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BCC5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84D2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B0F7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3657088">
    <w:abstractNumId w:val="0"/>
  </w:num>
  <w:num w:numId="2" w16cid:durableId="1870677762">
    <w:abstractNumId w:val="2"/>
  </w:num>
  <w:num w:numId="3" w16cid:durableId="474831991">
    <w:abstractNumId w:val="1"/>
  </w:num>
  <w:num w:numId="4" w16cid:durableId="256914626">
    <w:abstractNumId w:val="3"/>
  </w:num>
  <w:num w:numId="5" w16cid:durableId="1109743739">
    <w:abstractNumId w:val="4"/>
  </w:num>
  <w:num w:numId="6" w16cid:durableId="3341128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063082"/>
    <w:rsid w:val="00153759"/>
    <w:rsid w:val="00155DFD"/>
    <w:rsid w:val="0016605C"/>
    <w:rsid w:val="001B6D43"/>
    <w:rsid w:val="002A18DA"/>
    <w:rsid w:val="002F5322"/>
    <w:rsid w:val="003A3D4C"/>
    <w:rsid w:val="00493BA2"/>
    <w:rsid w:val="00554D4A"/>
    <w:rsid w:val="00604A5D"/>
    <w:rsid w:val="0074078D"/>
    <w:rsid w:val="008854EF"/>
    <w:rsid w:val="00912C3A"/>
    <w:rsid w:val="00946693"/>
    <w:rsid w:val="009F5C99"/>
    <w:rsid w:val="00AE2DD0"/>
    <w:rsid w:val="00AF73D7"/>
    <w:rsid w:val="00CE34E5"/>
    <w:rsid w:val="00E32964"/>
    <w:rsid w:val="00EF03E8"/>
    <w:rsid w:val="00F14D2D"/>
    <w:rsid w:val="00F57222"/>
    <w:rsid w:val="02ABF590"/>
    <w:rsid w:val="0614A518"/>
    <w:rsid w:val="06D03159"/>
    <w:rsid w:val="0719E5B5"/>
    <w:rsid w:val="08B275A6"/>
    <w:rsid w:val="08D4D402"/>
    <w:rsid w:val="09623D4C"/>
    <w:rsid w:val="0A3BE552"/>
    <w:rsid w:val="0BE3FB79"/>
    <w:rsid w:val="0C208EB3"/>
    <w:rsid w:val="0CD1E6DF"/>
    <w:rsid w:val="0D287D94"/>
    <w:rsid w:val="0D642A7C"/>
    <w:rsid w:val="0E00F7F5"/>
    <w:rsid w:val="0EBD50E7"/>
    <w:rsid w:val="0FEECEC6"/>
    <w:rsid w:val="10428815"/>
    <w:rsid w:val="10699039"/>
    <w:rsid w:val="1154C8B1"/>
    <w:rsid w:val="116F9D9E"/>
    <w:rsid w:val="124F1BC7"/>
    <w:rsid w:val="127E1A1C"/>
    <w:rsid w:val="15556CF4"/>
    <w:rsid w:val="157FAC0F"/>
    <w:rsid w:val="18711C50"/>
    <w:rsid w:val="192AC4AB"/>
    <w:rsid w:val="1953A791"/>
    <w:rsid w:val="1C2A33FB"/>
    <w:rsid w:val="1C9EC38D"/>
    <w:rsid w:val="1D604B9E"/>
    <w:rsid w:val="1D7AAC95"/>
    <w:rsid w:val="1DB3ACF5"/>
    <w:rsid w:val="1F0B7FD3"/>
    <w:rsid w:val="20A88F15"/>
    <w:rsid w:val="2140ACC7"/>
    <w:rsid w:val="215EB024"/>
    <w:rsid w:val="2445E65B"/>
    <w:rsid w:val="25144128"/>
    <w:rsid w:val="25BD793D"/>
    <w:rsid w:val="28864416"/>
    <w:rsid w:val="29C0704A"/>
    <w:rsid w:val="2A792889"/>
    <w:rsid w:val="2AF7C542"/>
    <w:rsid w:val="2BFE79EE"/>
    <w:rsid w:val="2E701814"/>
    <w:rsid w:val="2F2CB871"/>
    <w:rsid w:val="2FF8B8F4"/>
    <w:rsid w:val="3019F775"/>
    <w:rsid w:val="30600C9E"/>
    <w:rsid w:val="31451732"/>
    <w:rsid w:val="31D8604F"/>
    <w:rsid w:val="32250308"/>
    <w:rsid w:val="3AF84ABC"/>
    <w:rsid w:val="3B7154FD"/>
    <w:rsid w:val="3CB3708E"/>
    <w:rsid w:val="3D512873"/>
    <w:rsid w:val="3E17E5F2"/>
    <w:rsid w:val="3E28C0C2"/>
    <w:rsid w:val="406F1D71"/>
    <w:rsid w:val="4207B868"/>
    <w:rsid w:val="42F4768C"/>
    <w:rsid w:val="43D25C32"/>
    <w:rsid w:val="445E4602"/>
    <w:rsid w:val="453CD5DC"/>
    <w:rsid w:val="45E8555C"/>
    <w:rsid w:val="46485B66"/>
    <w:rsid w:val="46969CEA"/>
    <w:rsid w:val="46AB6890"/>
    <w:rsid w:val="4899B148"/>
    <w:rsid w:val="494C26EF"/>
    <w:rsid w:val="49982883"/>
    <w:rsid w:val="49E4D0F5"/>
    <w:rsid w:val="4B852323"/>
    <w:rsid w:val="4BD108F9"/>
    <w:rsid w:val="4EE9D1E0"/>
    <w:rsid w:val="4FACC45B"/>
    <w:rsid w:val="50A98F78"/>
    <w:rsid w:val="5224AEC2"/>
    <w:rsid w:val="550B5D4C"/>
    <w:rsid w:val="5542EF8B"/>
    <w:rsid w:val="555790E8"/>
    <w:rsid w:val="55CD2E6C"/>
    <w:rsid w:val="56692878"/>
    <w:rsid w:val="585AD9B4"/>
    <w:rsid w:val="58D3B09F"/>
    <w:rsid w:val="58F5BDFA"/>
    <w:rsid w:val="59208E25"/>
    <w:rsid w:val="5A2F1185"/>
    <w:rsid w:val="5DE57566"/>
    <w:rsid w:val="5E7B1486"/>
    <w:rsid w:val="5EF4ADF8"/>
    <w:rsid w:val="5EF4D1E7"/>
    <w:rsid w:val="5FCDC4B1"/>
    <w:rsid w:val="60F0B1A4"/>
    <w:rsid w:val="61976035"/>
    <w:rsid w:val="61C5E570"/>
    <w:rsid w:val="62DC94D3"/>
    <w:rsid w:val="653252A2"/>
    <w:rsid w:val="65607E24"/>
    <w:rsid w:val="65BCB216"/>
    <w:rsid w:val="68AA05C2"/>
    <w:rsid w:val="6A465780"/>
    <w:rsid w:val="6AFE4F9A"/>
    <w:rsid w:val="6B852FC6"/>
    <w:rsid w:val="6B8635F6"/>
    <w:rsid w:val="6C1E7715"/>
    <w:rsid w:val="6D64F9FE"/>
    <w:rsid w:val="706EDD7F"/>
    <w:rsid w:val="71BE4653"/>
    <w:rsid w:val="738510C0"/>
    <w:rsid w:val="73F4C194"/>
    <w:rsid w:val="79E3986B"/>
    <w:rsid w:val="7A7E43A2"/>
    <w:rsid w:val="7AA0267A"/>
    <w:rsid w:val="7C23C069"/>
    <w:rsid w:val="7D7E997C"/>
    <w:rsid w:val="7DBE9F3A"/>
    <w:rsid w:val="7E1EFEEF"/>
    <w:rsid w:val="7EA788C2"/>
    <w:rsid w:val="7ED1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81EDA675-65D7-40AA-AA00-23202C29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Props1.xml><?xml version="1.0" encoding="utf-8"?>
<ds:datastoreItem xmlns:ds="http://schemas.openxmlformats.org/officeDocument/2006/customXml" ds:itemID="{D2D94D18-BE7D-4DC7-913F-DA064B733A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5CF1F5-2C08-4482-B3F0-AC0D09C9F3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4A83C4-A24C-4B64-A856-DAAC951224BA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850fa4a2-85dd-4b79-a7cd-162941761a11"/>
    <ds:schemaRef ds:uri="http://purl.org/dc/dcmitype/"/>
    <ds:schemaRef ds:uri="http://purl.org/dc/elements/1.1/"/>
    <ds:schemaRef ds:uri="http://schemas.openxmlformats.org/package/2006/metadata/core-properties"/>
    <ds:schemaRef ds:uri="9f66e751-d316-44de-a2a4-38e600b041e6"/>
    <ds:schemaRef ds:uri="http://www.w3.org/XML/1998/namespace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2467</Characters>
  <Application>Microsoft Office Word</Application>
  <DocSecurity>0</DocSecurity>
  <Lines>20</Lines>
  <Paragraphs>5</Paragraphs>
  <ScaleCrop>false</ScaleCrop>
  <Company>Central Region Schools Trust</Company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2</cp:revision>
  <dcterms:created xsi:type="dcterms:W3CDTF">2026-02-17T10:49:00Z</dcterms:created>
  <dcterms:modified xsi:type="dcterms:W3CDTF">2026-02-17T10:49:00Z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