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66C2DA7A" w:rsidR="009F5C99" w:rsidRPr="003A3D4C" w:rsidRDefault="36991D15" w:rsidP="003A3D4C">
      <w:pPr>
        <w:jc w:val="center"/>
        <w:rPr>
          <w:b/>
          <w:bCs/>
          <w:u w:val="single"/>
        </w:rPr>
      </w:pPr>
      <w:r w:rsidRPr="3579BF13">
        <w:rPr>
          <w:b/>
          <w:bCs/>
          <w:u w:val="single"/>
        </w:rPr>
        <w:t>Grade 3-4 Descriptors</w:t>
      </w:r>
      <w:r w:rsidR="5BE292F1" w:rsidRPr="3579BF13">
        <w:rPr>
          <w:b/>
          <w:bCs/>
          <w:u w:val="single"/>
        </w:rPr>
        <w:t xml:space="preserve"> - </w:t>
      </w:r>
      <w:r w:rsidR="578B0137" w:rsidRPr="3579BF13">
        <w:rPr>
          <w:b/>
          <w:bCs/>
          <w:u w:val="single"/>
        </w:rPr>
        <w:t>Geography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0AD9AEFF">
        <w:tc>
          <w:tcPr>
            <w:tcW w:w="3828" w:type="dxa"/>
          </w:tcPr>
          <w:p w14:paraId="7242AFC9" w14:textId="7DE2B041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4/L2P?</w:t>
            </w:r>
          </w:p>
        </w:tc>
        <w:tc>
          <w:tcPr>
            <w:tcW w:w="368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00AF0051">
        <w:trPr>
          <w:trHeight w:val="87"/>
        </w:trPr>
        <w:tc>
          <w:tcPr>
            <w:tcW w:w="3828" w:type="dxa"/>
          </w:tcPr>
          <w:p w14:paraId="2FD632FB" w14:textId="70FA4CDD" w:rsidR="001B6D43" w:rsidRPr="0004430C" w:rsidRDefault="58953E24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color w:val="000000" w:themeColor="text1"/>
              </w:rPr>
              <w:t xml:space="preserve">Demonstrate </w:t>
            </w: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>limited</w:t>
            </w:r>
            <w:r w:rsidR="61C2A67B"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>, basic</w:t>
            </w:r>
            <w:r w:rsidRPr="4EA198BE">
              <w:rPr>
                <w:rFonts w:eastAsiaTheme="minorEastAsia"/>
                <w:color w:val="000000" w:themeColor="text1"/>
              </w:rPr>
              <w:t xml:space="preserve"> knowledge</w:t>
            </w:r>
          </w:p>
          <w:p w14:paraId="6C0CDE50" w14:textId="08B7EB43" w:rsidR="001B6D43" w:rsidRPr="0004430C" w:rsidRDefault="58953E24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>Limited</w:t>
            </w:r>
            <w:r w:rsidR="777D4BD4"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>, basic</w:t>
            </w:r>
            <w:r w:rsidRPr="4EA198BE">
              <w:rPr>
                <w:rFonts w:eastAsiaTheme="minorEastAsia"/>
                <w:color w:val="000000" w:themeColor="text1"/>
              </w:rPr>
              <w:t xml:space="preserve"> understanding and application of geographical </w:t>
            </w:r>
            <w:r w:rsidR="777D4BD4" w:rsidRPr="4EA198BE">
              <w:rPr>
                <w:rFonts w:eastAsiaTheme="minorEastAsia"/>
                <w:color w:val="000000" w:themeColor="text1"/>
              </w:rPr>
              <w:t>concepts and theories</w:t>
            </w:r>
          </w:p>
          <w:p w14:paraId="15B5A4F4" w14:textId="12C90F2F" w:rsidR="001B6D43" w:rsidRDefault="58953E24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 xml:space="preserve">Very little and inconsistent </w:t>
            </w:r>
            <w:r w:rsidRPr="4EA198BE">
              <w:rPr>
                <w:rFonts w:eastAsiaTheme="minorEastAsia"/>
                <w:color w:val="000000" w:themeColor="text1"/>
              </w:rPr>
              <w:t xml:space="preserve">understanding of interactions and interrelationships </w:t>
            </w:r>
          </w:p>
          <w:p w14:paraId="389C0AC8" w14:textId="684B6BBF" w:rsidR="00B2295E" w:rsidRPr="0004430C" w:rsidRDefault="777D4BD4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 xml:space="preserve">Very little </w:t>
            </w:r>
            <w:r w:rsidR="2FC1C44A"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 xml:space="preserve">evidence </w:t>
            </w:r>
            <w:r w:rsidR="2FC1C44A" w:rsidRPr="4EA198BE">
              <w:rPr>
                <w:rFonts w:eastAsiaTheme="minorEastAsia"/>
                <w:color w:val="000000" w:themeColor="text1"/>
              </w:rPr>
              <w:t>of case study knowledge and understanding</w:t>
            </w:r>
            <w:r w:rsidR="262C05BC" w:rsidRPr="4EA198BE">
              <w:rPr>
                <w:rFonts w:eastAsiaTheme="minorEastAsia"/>
                <w:color w:val="000000" w:themeColor="text1"/>
              </w:rPr>
              <w:t xml:space="preserve">, limited to place names only </w:t>
            </w:r>
          </w:p>
          <w:p w14:paraId="7E43BD6C" w14:textId="4832B720" w:rsidR="001B6D43" w:rsidRPr="0004430C" w:rsidRDefault="58953E24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color w:val="000000" w:themeColor="text1"/>
              </w:rPr>
              <w:t xml:space="preserve">Arguments are </w:t>
            </w: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 xml:space="preserve">not coherent </w:t>
            </w:r>
            <w:r w:rsidRPr="4EA198BE">
              <w:rPr>
                <w:rFonts w:eastAsiaTheme="minorEastAsia"/>
                <w:color w:val="000000" w:themeColor="text1"/>
              </w:rPr>
              <w:t xml:space="preserve">and </w:t>
            </w: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>do not</w:t>
            </w:r>
            <w:r w:rsidRPr="4EA198BE">
              <w:rPr>
                <w:rFonts w:eastAsiaTheme="minorEastAsia"/>
                <w:color w:val="000000" w:themeColor="text1"/>
              </w:rPr>
              <w:t xml:space="preserve"> include </w:t>
            </w:r>
            <w:r w:rsidR="777D4BD4" w:rsidRPr="4EA198BE">
              <w:rPr>
                <w:rFonts w:eastAsiaTheme="minorEastAsia"/>
                <w:color w:val="000000" w:themeColor="text1"/>
              </w:rPr>
              <w:t xml:space="preserve">case study </w:t>
            </w:r>
            <w:r w:rsidRPr="4EA198BE">
              <w:rPr>
                <w:rFonts w:eastAsiaTheme="minorEastAsia"/>
                <w:color w:val="000000" w:themeColor="text1"/>
              </w:rPr>
              <w:t xml:space="preserve">evidence or conclusions  </w:t>
            </w:r>
          </w:p>
          <w:p w14:paraId="313EA041" w14:textId="1940780A" w:rsidR="001B6D43" w:rsidRPr="0004430C" w:rsidRDefault="58953E24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>Limited use</w:t>
            </w:r>
            <w:r w:rsidRPr="4EA198BE">
              <w:rPr>
                <w:rFonts w:eastAsiaTheme="minorEastAsia"/>
                <w:color w:val="000000" w:themeColor="text1"/>
              </w:rPr>
              <w:t xml:space="preserve"> of geographical </w:t>
            </w:r>
            <w:r w:rsidR="6ADBFDC9" w:rsidRPr="4EA198BE">
              <w:rPr>
                <w:rFonts w:eastAsiaTheme="minorEastAsia"/>
                <w:color w:val="000000" w:themeColor="text1"/>
              </w:rPr>
              <w:t>map and numeracy skill</w:t>
            </w:r>
          </w:p>
          <w:p w14:paraId="035CBCAF" w14:textId="1415E038" w:rsidR="001B6D43" w:rsidRPr="0004430C" w:rsidRDefault="001B6D43" w:rsidP="4EA198BE">
            <w:pPr>
              <w:rPr>
                <w:rFonts w:eastAsiaTheme="minorEastAsia"/>
              </w:rPr>
            </w:pPr>
          </w:p>
        </w:tc>
        <w:tc>
          <w:tcPr>
            <w:tcW w:w="4395" w:type="dxa"/>
          </w:tcPr>
          <w:p w14:paraId="5575BAF1" w14:textId="38DC73F2" w:rsidR="7C038B4E" w:rsidRDefault="56A21461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color w:val="000000" w:themeColor="text1"/>
              </w:rPr>
              <w:t xml:space="preserve">Demonstrate </w:t>
            </w: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>some</w:t>
            </w:r>
            <w:r w:rsidRPr="4EA198BE">
              <w:rPr>
                <w:rFonts w:eastAsiaTheme="minorEastAsia"/>
                <w:color w:val="000000" w:themeColor="text1"/>
              </w:rPr>
              <w:t xml:space="preserve"> accurate </w:t>
            </w:r>
            <w:r w:rsidR="113E5CF1" w:rsidRPr="4EA198BE">
              <w:rPr>
                <w:rFonts w:eastAsiaTheme="minorEastAsia"/>
                <w:color w:val="000000" w:themeColor="text1"/>
              </w:rPr>
              <w:t>k</w:t>
            </w:r>
            <w:r w:rsidRPr="4EA198BE">
              <w:rPr>
                <w:rFonts w:eastAsiaTheme="minorEastAsia"/>
                <w:color w:val="000000" w:themeColor="text1"/>
              </w:rPr>
              <w:t>nowledge</w:t>
            </w:r>
          </w:p>
          <w:p w14:paraId="305F94C9" w14:textId="17C47810" w:rsidR="755B33EA" w:rsidRDefault="44647F05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>Some</w:t>
            </w:r>
            <w:r w:rsidRPr="4EA198BE">
              <w:rPr>
                <w:rFonts w:eastAsiaTheme="minorEastAsia"/>
                <w:color w:val="000000" w:themeColor="text1"/>
              </w:rPr>
              <w:t xml:space="preserve"> </w:t>
            </w:r>
            <w:r w:rsidR="56A21461" w:rsidRPr="4EA198BE">
              <w:rPr>
                <w:rFonts w:eastAsiaTheme="minorEastAsia"/>
                <w:color w:val="000000" w:themeColor="text1"/>
              </w:rPr>
              <w:t xml:space="preserve">understanding and application of geographical </w:t>
            </w:r>
            <w:r w:rsidR="6ADBFDC9" w:rsidRPr="4EA198BE">
              <w:rPr>
                <w:rFonts w:eastAsiaTheme="minorEastAsia"/>
                <w:color w:val="000000" w:themeColor="text1"/>
              </w:rPr>
              <w:t>concepts and theories</w:t>
            </w:r>
          </w:p>
          <w:p w14:paraId="584C1569" w14:textId="673EBFE6" w:rsidR="758F712F" w:rsidRDefault="5E90492D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>Some</w:t>
            </w:r>
            <w:r w:rsidRPr="4EA198BE">
              <w:rPr>
                <w:rFonts w:eastAsiaTheme="minorEastAsia"/>
                <w:color w:val="000000" w:themeColor="text1"/>
              </w:rPr>
              <w:t xml:space="preserve"> understanding</w:t>
            </w:r>
            <w:r w:rsidR="56A21461" w:rsidRPr="4EA198BE">
              <w:rPr>
                <w:rFonts w:eastAsiaTheme="minorEastAsia"/>
                <w:color w:val="000000" w:themeColor="text1"/>
              </w:rPr>
              <w:t xml:space="preserve"> of interactions and interrelationships </w:t>
            </w:r>
          </w:p>
          <w:p w14:paraId="66CA0AA7" w14:textId="51900A86" w:rsidR="00095046" w:rsidRDefault="6ADBFDC9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 xml:space="preserve">Some </w:t>
            </w:r>
            <w:r w:rsidR="52E06535" w:rsidRPr="4EA198BE">
              <w:rPr>
                <w:rFonts w:eastAsiaTheme="minorEastAsia"/>
                <w:color w:val="000000" w:themeColor="text1"/>
              </w:rPr>
              <w:t>evidence of case study knowledge and understanding</w:t>
            </w:r>
            <w:r w:rsidR="262C05BC" w:rsidRPr="4EA198BE">
              <w:rPr>
                <w:rFonts w:eastAsiaTheme="minorEastAsia"/>
                <w:color w:val="000000" w:themeColor="text1"/>
              </w:rPr>
              <w:t xml:space="preserve">, </w:t>
            </w:r>
            <w:r w:rsidR="23A4E832" w:rsidRPr="4EA198BE">
              <w:rPr>
                <w:rFonts w:eastAsiaTheme="minorEastAsia"/>
                <w:color w:val="000000" w:themeColor="text1"/>
              </w:rPr>
              <w:t xml:space="preserve">referring to place names and a small number of facts </w:t>
            </w:r>
          </w:p>
          <w:p w14:paraId="1E3E4719" w14:textId="3ED59244" w:rsidR="7C038B4E" w:rsidRDefault="56A21461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color w:val="000000" w:themeColor="text1"/>
              </w:rPr>
              <w:t xml:space="preserve">Construct </w:t>
            </w: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 xml:space="preserve">some </w:t>
            </w:r>
            <w:r w:rsidRPr="4EA198BE">
              <w:rPr>
                <w:rFonts w:eastAsiaTheme="minorEastAsia"/>
                <w:color w:val="000000" w:themeColor="text1"/>
              </w:rPr>
              <w:t xml:space="preserve">coherent arguments to draw conclusions supported by evidence. </w:t>
            </w:r>
          </w:p>
          <w:p w14:paraId="190FCB68" w14:textId="4D0D468D" w:rsidR="7C038B4E" w:rsidRDefault="56A21461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  <w:color w:val="000000" w:themeColor="text1"/>
              </w:rPr>
            </w:pPr>
            <w:r w:rsidRPr="4EA198BE">
              <w:rPr>
                <w:rFonts w:eastAsiaTheme="minorEastAsia"/>
                <w:color w:val="000000" w:themeColor="text1"/>
              </w:rPr>
              <w:t xml:space="preserve">Use a </w:t>
            </w:r>
            <w:r w:rsidRPr="4EA198BE">
              <w:rPr>
                <w:rFonts w:eastAsiaTheme="minorEastAsia"/>
                <w:b/>
                <w:bCs/>
                <w:i/>
                <w:iCs/>
                <w:color w:val="000000" w:themeColor="text1"/>
              </w:rPr>
              <w:t>basic</w:t>
            </w:r>
            <w:r w:rsidRPr="4EA198BE">
              <w:rPr>
                <w:rFonts w:eastAsiaTheme="minorEastAsia"/>
                <w:color w:val="000000" w:themeColor="text1"/>
              </w:rPr>
              <w:t xml:space="preserve"> range of geographical skills </w:t>
            </w:r>
            <w:r w:rsidR="23A4E832" w:rsidRPr="4EA198BE">
              <w:rPr>
                <w:rFonts w:eastAsiaTheme="minorEastAsia"/>
                <w:color w:val="000000" w:themeColor="text1"/>
              </w:rPr>
              <w:t xml:space="preserve">map and numeracy skill </w:t>
            </w:r>
          </w:p>
        </w:tc>
        <w:tc>
          <w:tcPr>
            <w:tcW w:w="3685" w:type="dxa"/>
          </w:tcPr>
          <w:p w14:paraId="61032E05" w14:textId="00658C8A" w:rsidR="0074078D" w:rsidRPr="0004430C" w:rsidRDefault="7E97D15F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</w:rPr>
            </w:pPr>
            <w:r w:rsidRPr="4EA198BE">
              <w:rPr>
                <w:rFonts w:eastAsiaTheme="minorEastAsia"/>
              </w:rPr>
              <w:t xml:space="preserve">Greater breadth and depth of knowledge </w:t>
            </w:r>
            <w:r w:rsidR="23A4E832" w:rsidRPr="4EA198BE">
              <w:rPr>
                <w:rFonts w:eastAsiaTheme="minorEastAsia"/>
              </w:rPr>
              <w:t xml:space="preserve">across topics and papers </w:t>
            </w:r>
            <w:r w:rsidRPr="4EA198BE">
              <w:rPr>
                <w:rFonts w:eastAsiaTheme="minorEastAsia"/>
              </w:rPr>
              <w:t xml:space="preserve">for Grade 4 </w:t>
            </w:r>
          </w:p>
          <w:p w14:paraId="40A04F95" w14:textId="4E50CA04" w:rsidR="1C5A83A8" w:rsidRDefault="7E97D15F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</w:rPr>
            </w:pPr>
            <w:r w:rsidRPr="4EA198BE">
              <w:rPr>
                <w:rFonts w:eastAsiaTheme="minorEastAsia"/>
              </w:rPr>
              <w:t xml:space="preserve">Some knowledge is understood and applied for a Grade 4 </w:t>
            </w:r>
          </w:p>
          <w:p w14:paraId="324827FE" w14:textId="77777777" w:rsidR="00D35BC5" w:rsidRDefault="7E97D15F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</w:rPr>
            </w:pPr>
            <w:r w:rsidRPr="4EA198BE">
              <w:rPr>
                <w:rFonts w:eastAsiaTheme="minorEastAsia"/>
              </w:rPr>
              <w:t xml:space="preserve">For understanding and application, a Grade 4 </w:t>
            </w:r>
            <w:r w:rsidR="148C52B3" w:rsidRPr="4EA198BE">
              <w:rPr>
                <w:rFonts w:eastAsiaTheme="minorEastAsia"/>
              </w:rPr>
              <w:t>will link</w:t>
            </w:r>
            <w:r w:rsidR="2A35A9AE" w:rsidRPr="4EA198BE">
              <w:rPr>
                <w:rFonts w:eastAsiaTheme="minorEastAsia"/>
              </w:rPr>
              <w:t xml:space="preserve"> some of</w:t>
            </w:r>
            <w:r w:rsidR="148C52B3" w:rsidRPr="4EA198BE">
              <w:rPr>
                <w:rFonts w:eastAsiaTheme="minorEastAsia"/>
              </w:rPr>
              <w:t xml:space="preserve"> their knowledge to some concepts and theories </w:t>
            </w:r>
            <w:r w:rsidR="2A35A9AE" w:rsidRPr="4EA198BE">
              <w:rPr>
                <w:rFonts w:eastAsiaTheme="minorEastAsia"/>
              </w:rPr>
              <w:t xml:space="preserve"> </w:t>
            </w:r>
          </w:p>
          <w:p w14:paraId="1BB59419" w14:textId="4E63A2D7" w:rsidR="000A3E5A" w:rsidRPr="002B4D43" w:rsidRDefault="7FF47E6E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</w:rPr>
            </w:pPr>
            <w:r w:rsidRPr="4EA198BE">
              <w:rPr>
                <w:rFonts w:eastAsiaTheme="minorEastAsia"/>
              </w:rPr>
              <w:t xml:space="preserve">Grade 4s </w:t>
            </w:r>
            <w:proofErr w:type="gramStart"/>
            <w:r w:rsidRPr="4EA198BE">
              <w:rPr>
                <w:rFonts w:eastAsiaTheme="minorEastAsia"/>
              </w:rPr>
              <w:t>are able to</w:t>
            </w:r>
            <w:proofErr w:type="gramEnd"/>
            <w:r w:rsidRPr="4EA198BE">
              <w:rPr>
                <w:rFonts w:eastAsiaTheme="minorEastAsia"/>
              </w:rPr>
              <w:t xml:space="preserve"> provide more detail of case studies </w:t>
            </w:r>
          </w:p>
          <w:p w14:paraId="2A00457D" w14:textId="268D9CA1" w:rsidR="789E21AC" w:rsidRDefault="3DC75A14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</w:rPr>
            </w:pPr>
            <w:r w:rsidRPr="4EA198BE">
              <w:rPr>
                <w:rFonts w:eastAsiaTheme="minorEastAsia"/>
              </w:rPr>
              <w:t xml:space="preserve">Coherency of arguments for a Grade 4 will closely resemble PEEL and attempt a conclusion </w:t>
            </w:r>
          </w:p>
          <w:p w14:paraId="2335923C" w14:textId="2A9B49BF" w:rsidR="789E21AC" w:rsidRDefault="3DC75A14" w:rsidP="4EA198BE">
            <w:pPr>
              <w:pStyle w:val="ListParagraph"/>
              <w:numPr>
                <w:ilvl w:val="0"/>
                <w:numId w:val="1"/>
              </w:numPr>
              <w:ind w:left="360"/>
              <w:rPr>
                <w:rFonts w:eastAsiaTheme="minorEastAsia"/>
              </w:rPr>
            </w:pPr>
            <w:r w:rsidRPr="4EA198BE">
              <w:rPr>
                <w:rFonts w:eastAsiaTheme="minorEastAsia"/>
              </w:rPr>
              <w:t xml:space="preserve">Grade 4s can use some basic </w:t>
            </w:r>
            <w:r w:rsidR="7FF47E6E" w:rsidRPr="4EA198BE">
              <w:rPr>
                <w:rFonts w:eastAsiaTheme="minorEastAsia"/>
              </w:rPr>
              <w:t xml:space="preserve">map and numeracy skill </w:t>
            </w:r>
          </w:p>
          <w:p w14:paraId="78FAD01C" w14:textId="384A6267" w:rsidR="0074078D" w:rsidRPr="0004430C" w:rsidRDefault="0074078D" w:rsidP="4EA198BE">
            <w:pPr>
              <w:rPr>
                <w:rFonts w:eastAsiaTheme="minorEastAsia"/>
              </w:rPr>
            </w:pPr>
          </w:p>
          <w:p w14:paraId="6DF8DA1C" w14:textId="51AC3F3A" w:rsidR="0074078D" w:rsidRPr="0004430C" w:rsidRDefault="0074078D" w:rsidP="4EA198BE">
            <w:pPr>
              <w:rPr>
                <w:rFonts w:eastAsiaTheme="minorEastAsia"/>
              </w:rPr>
            </w:pPr>
          </w:p>
          <w:p w14:paraId="28903281" w14:textId="5691EA6E" w:rsidR="0074078D" w:rsidRPr="0004430C" w:rsidRDefault="0074078D" w:rsidP="4EA198BE">
            <w:pPr>
              <w:rPr>
                <w:rFonts w:eastAsiaTheme="minorEastAsia"/>
              </w:rPr>
            </w:pPr>
          </w:p>
          <w:p w14:paraId="0326438A" w14:textId="5AF45237" w:rsidR="0074078D" w:rsidRPr="0004430C" w:rsidRDefault="0074078D" w:rsidP="4EA198BE">
            <w:pPr>
              <w:rPr>
                <w:rFonts w:eastAsiaTheme="minorEastAsia"/>
              </w:rPr>
            </w:pPr>
          </w:p>
          <w:p w14:paraId="776291D0" w14:textId="504779E4" w:rsidR="0074078D" w:rsidRPr="0004430C" w:rsidRDefault="0074078D" w:rsidP="4EA198BE">
            <w:pPr>
              <w:rPr>
                <w:rFonts w:eastAsiaTheme="minorEastAsia"/>
              </w:rPr>
            </w:pPr>
          </w:p>
          <w:p w14:paraId="6E6D30B6" w14:textId="2A0063E1" w:rsidR="0074078D" w:rsidRPr="0004430C" w:rsidRDefault="0074078D" w:rsidP="4EA198BE">
            <w:pPr>
              <w:rPr>
                <w:rFonts w:eastAsiaTheme="minorEastAsia"/>
              </w:rPr>
            </w:pPr>
          </w:p>
          <w:p w14:paraId="1ED6EF91" w14:textId="3419D857" w:rsidR="0074078D" w:rsidRPr="0004430C" w:rsidRDefault="0074078D" w:rsidP="4EA198BE">
            <w:pPr>
              <w:rPr>
                <w:rFonts w:eastAsiaTheme="minorEastAsia"/>
              </w:rPr>
            </w:pPr>
          </w:p>
        </w:tc>
        <w:tc>
          <w:tcPr>
            <w:tcW w:w="4111" w:type="dxa"/>
          </w:tcPr>
          <w:p w14:paraId="673E496A" w14:textId="70F63B60" w:rsidR="00CE34E5" w:rsidRPr="0004430C" w:rsidRDefault="37E44860" w:rsidP="0AD9AEFF">
            <w:pPr>
              <w:pStyle w:val="ListParagraph"/>
              <w:numPr>
                <w:ilvl w:val="0"/>
                <w:numId w:val="1"/>
              </w:numPr>
              <w:ind w:left="288"/>
              <w:rPr>
                <w:highlight w:val="yellow"/>
              </w:rPr>
            </w:pPr>
            <w:r w:rsidRPr="0AD9AEFF">
              <w:rPr>
                <w:highlight w:val="yellow"/>
              </w:rPr>
              <w:t>Seating plan (Target</w:t>
            </w:r>
            <w:r w:rsidR="63199DF2" w:rsidRPr="0AD9AEFF">
              <w:rPr>
                <w:highlight w:val="yellow"/>
              </w:rPr>
              <w:t xml:space="preserve"> Cohort at the front)</w:t>
            </w:r>
            <w:r w:rsidR="63199DF2">
              <w:t xml:space="preserve"> </w:t>
            </w:r>
          </w:p>
          <w:p w14:paraId="667E0BE7" w14:textId="2C2431CA" w:rsidR="00CE34E5" w:rsidRPr="0004430C" w:rsidRDefault="63199DF2" w:rsidP="0AD9AEFF">
            <w:pPr>
              <w:pStyle w:val="ListParagraph"/>
              <w:numPr>
                <w:ilvl w:val="0"/>
                <w:numId w:val="1"/>
              </w:numPr>
              <w:ind w:left="288"/>
              <w:rPr>
                <w:highlight w:val="yellow"/>
              </w:rPr>
            </w:pPr>
            <w:r w:rsidRPr="0AD9AEFF">
              <w:rPr>
                <w:highlight w:val="yellow"/>
              </w:rPr>
              <w:t>Mini WB</w:t>
            </w:r>
            <w:r w:rsidR="36DB3007" w:rsidRPr="0AD9AEFF">
              <w:rPr>
                <w:highlight w:val="yellow"/>
              </w:rPr>
              <w:t>s for Hinge Qs</w:t>
            </w:r>
            <w:r w:rsidR="36DB3007">
              <w:t xml:space="preserve"> </w:t>
            </w:r>
          </w:p>
          <w:p w14:paraId="7650C4C7" w14:textId="6BACCAF6" w:rsidR="00CE34E5" w:rsidRDefault="36DB3007" w:rsidP="0AD9AEFF">
            <w:pPr>
              <w:pStyle w:val="ListParagraph"/>
              <w:numPr>
                <w:ilvl w:val="0"/>
                <w:numId w:val="1"/>
              </w:numPr>
              <w:ind w:left="288"/>
              <w:rPr>
                <w:highlight w:val="yellow"/>
              </w:rPr>
            </w:pPr>
            <w:r w:rsidRPr="0AD9AEFF">
              <w:rPr>
                <w:highlight w:val="yellow"/>
              </w:rPr>
              <w:t>Live modelling: Visualiser</w:t>
            </w:r>
            <w:r>
              <w:t xml:space="preserve"> </w:t>
            </w:r>
          </w:p>
          <w:p w14:paraId="6313A435" w14:textId="77777777" w:rsidR="00287E8B" w:rsidRDefault="00287E8B" w:rsidP="0AD9AEFF">
            <w:pPr>
              <w:ind w:left="288"/>
              <w:rPr>
                <w:highlight w:val="yellow"/>
              </w:rPr>
            </w:pPr>
          </w:p>
          <w:p w14:paraId="3732F859" w14:textId="598CBC67" w:rsidR="00287E8B" w:rsidRPr="0004430C" w:rsidRDefault="72884EC0" w:rsidP="0AD9AEF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288"/>
              <w:rPr>
                <w:highlight w:val="yellow"/>
              </w:rPr>
            </w:pPr>
            <w:r w:rsidRPr="0AD9AEFF">
              <w:rPr>
                <w:highlight w:val="yellow"/>
              </w:rPr>
              <w:t>Small split groups with guided writing for Target Cohort and guided writing as below</w:t>
            </w:r>
          </w:p>
          <w:p w14:paraId="09962F86" w14:textId="77777777" w:rsidR="00CE34E5" w:rsidRDefault="537532E3" w:rsidP="0AD9AEFF">
            <w:pPr>
              <w:pStyle w:val="ListParagraph"/>
              <w:numPr>
                <w:ilvl w:val="0"/>
                <w:numId w:val="1"/>
              </w:numPr>
              <w:ind w:left="288"/>
              <w:rPr>
                <w:highlight w:val="yellow"/>
              </w:rPr>
            </w:pPr>
            <w:r w:rsidRPr="0AD9AEFF">
              <w:rPr>
                <w:highlight w:val="yellow"/>
              </w:rPr>
              <w:t>Sentence starters and prompts for live modelling: PEEL</w:t>
            </w:r>
            <w:r>
              <w:t xml:space="preserve"> </w:t>
            </w:r>
          </w:p>
          <w:p w14:paraId="08B76851" w14:textId="1E6DE72E" w:rsidR="004B4C56" w:rsidRDefault="76962604" w:rsidP="4EA198BE">
            <w:pPr>
              <w:pStyle w:val="ListParagraph"/>
              <w:numPr>
                <w:ilvl w:val="0"/>
                <w:numId w:val="1"/>
              </w:numPr>
              <w:ind w:left="288"/>
            </w:pPr>
            <w:r>
              <w:t xml:space="preserve">Prescriptive </w:t>
            </w:r>
            <w:r w:rsidR="78DC321C">
              <w:t xml:space="preserve">scaffolds: PEEL and TEA </w:t>
            </w:r>
          </w:p>
          <w:p w14:paraId="72CAB590" w14:textId="77777777" w:rsidR="004D1C05" w:rsidRDefault="60C714AF" w:rsidP="4EA198BE">
            <w:pPr>
              <w:pStyle w:val="ListParagraph"/>
              <w:numPr>
                <w:ilvl w:val="0"/>
                <w:numId w:val="1"/>
              </w:numPr>
              <w:ind w:left="288"/>
            </w:pPr>
            <w:r>
              <w:t>To work on AO2, prompt “because? This means that?”</w:t>
            </w:r>
          </w:p>
          <w:p w14:paraId="3F8B38CB" w14:textId="77777777" w:rsidR="00C62288" w:rsidRDefault="43A834FB" w:rsidP="4EA198BE">
            <w:pPr>
              <w:pStyle w:val="ListParagraph"/>
              <w:numPr>
                <w:ilvl w:val="0"/>
                <w:numId w:val="1"/>
              </w:numPr>
              <w:ind w:left="288"/>
            </w:pPr>
            <w:r>
              <w:t xml:space="preserve">Live marking with </w:t>
            </w:r>
            <w:r w:rsidR="27258FF0">
              <w:t xml:space="preserve">precise DIRT task to improve one thing </w:t>
            </w:r>
          </w:p>
          <w:p w14:paraId="1227C4A4" w14:textId="77777777" w:rsidR="006A0D49" w:rsidRDefault="64AE60B7" w:rsidP="4EA198BE">
            <w:pPr>
              <w:pStyle w:val="ListParagraph"/>
              <w:numPr>
                <w:ilvl w:val="0"/>
                <w:numId w:val="1"/>
              </w:numPr>
              <w:ind w:left="288"/>
            </w:pPr>
            <w:r>
              <w:t xml:space="preserve">Exit tickets </w:t>
            </w:r>
          </w:p>
          <w:p w14:paraId="36B160C6" w14:textId="279669B7" w:rsidR="006A0D49" w:rsidRPr="0004430C" w:rsidRDefault="4C322E0B" w:rsidP="4EA198BE">
            <w:pPr>
              <w:pStyle w:val="ListParagraph"/>
              <w:numPr>
                <w:ilvl w:val="0"/>
                <w:numId w:val="1"/>
              </w:numPr>
              <w:ind w:left="288"/>
            </w:pPr>
            <w:r>
              <w:t xml:space="preserve">Provision of Knowledge Organisers 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19089"/>
    <w:multiLevelType w:val="hybridMultilevel"/>
    <w:tmpl w:val="EFFA1430"/>
    <w:lvl w:ilvl="0" w:tplc="D3201E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249B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A642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78EF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E66B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B80F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9EA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108F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28F3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01953">
    <w:abstractNumId w:val="2"/>
  </w:num>
  <w:num w:numId="2" w16cid:durableId="474831991">
    <w:abstractNumId w:val="0"/>
  </w:num>
  <w:num w:numId="3" w16cid:durableId="256914626">
    <w:abstractNumId w:val="1"/>
  </w:num>
  <w:num w:numId="4" w16cid:durableId="1109743739">
    <w:abstractNumId w:val="3"/>
  </w:num>
  <w:num w:numId="5" w16cid:durableId="3341128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321EB"/>
    <w:rsid w:val="0004430C"/>
    <w:rsid w:val="0004609B"/>
    <w:rsid w:val="00050615"/>
    <w:rsid w:val="00095046"/>
    <w:rsid w:val="000A3E5A"/>
    <w:rsid w:val="00140C0F"/>
    <w:rsid w:val="00153759"/>
    <w:rsid w:val="00155DFD"/>
    <w:rsid w:val="0016605C"/>
    <w:rsid w:val="001721EB"/>
    <w:rsid w:val="00181FDB"/>
    <w:rsid w:val="0018275D"/>
    <w:rsid w:val="001B6D43"/>
    <w:rsid w:val="002248A6"/>
    <w:rsid w:val="002360D9"/>
    <w:rsid w:val="00287E8B"/>
    <w:rsid w:val="002B4D43"/>
    <w:rsid w:val="002F5322"/>
    <w:rsid w:val="00321D60"/>
    <w:rsid w:val="003A3D4C"/>
    <w:rsid w:val="00460890"/>
    <w:rsid w:val="00493BA2"/>
    <w:rsid w:val="004B4C56"/>
    <w:rsid w:val="004D1C05"/>
    <w:rsid w:val="00604A5D"/>
    <w:rsid w:val="00687A59"/>
    <w:rsid w:val="006A0D49"/>
    <w:rsid w:val="0074078D"/>
    <w:rsid w:val="008854EF"/>
    <w:rsid w:val="008E7BDC"/>
    <w:rsid w:val="00912C3A"/>
    <w:rsid w:val="00946693"/>
    <w:rsid w:val="009F5C99"/>
    <w:rsid w:val="00A505F7"/>
    <w:rsid w:val="00AA56A2"/>
    <w:rsid w:val="00AE2DD0"/>
    <w:rsid w:val="00AF0051"/>
    <w:rsid w:val="00B2295E"/>
    <w:rsid w:val="00B32A28"/>
    <w:rsid w:val="00B44147"/>
    <w:rsid w:val="00B466F6"/>
    <w:rsid w:val="00BD6CFC"/>
    <w:rsid w:val="00C62288"/>
    <w:rsid w:val="00C91A13"/>
    <w:rsid w:val="00CD27D3"/>
    <w:rsid w:val="00CE34E5"/>
    <w:rsid w:val="00D31B13"/>
    <w:rsid w:val="00D35BC5"/>
    <w:rsid w:val="00DF2AA0"/>
    <w:rsid w:val="00E32964"/>
    <w:rsid w:val="00E7036F"/>
    <w:rsid w:val="00EE2275"/>
    <w:rsid w:val="00EF03E8"/>
    <w:rsid w:val="00F128E5"/>
    <w:rsid w:val="00F14D2D"/>
    <w:rsid w:val="00F57222"/>
    <w:rsid w:val="00FA6698"/>
    <w:rsid w:val="00FF0DC3"/>
    <w:rsid w:val="0AD9AEFF"/>
    <w:rsid w:val="0C2A6394"/>
    <w:rsid w:val="113E5CF1"/>
    <w:rsid w:val="13171B8C"/>
    <w:rsid w:val="148C52B3"/>
    <w:rsid w:val="1953A791"/>
    <w:rsid w:val="1B390C32"/>
    <w:rsid w:val="1B9D23E2"/>
    <w:rsid w:val="1C5A83A8"/>
    <w:rsid w:val="2163FD0C"/>
    <w:rsid w:val="21BED1A5"/>
    <w:rsid w:val="238F237E"/>
    <w:rsid w:val="23A4E832"/>
    <w:rsid w:val="262C05BC"/>
    <w:rsid w:val="27258FF0"/>
    <w:rsid w:val="2A35A9AE"/>
    <w:rsid w:val="2B2A377F"/>
    <w:rsid w:val="2EA6E3BD"/>
    <w:rsid w:val="2FC1C44A"/>
    <w:rsid w:val="2FD06A54"/>
    <w:rsid w:val="356FBC8B"/>
    <w:rsid w:val="3579BF13"/>
    <w:rsid w:val="36991D15"/>
    <w:rsid w:val="36DB3007"/>
    <w:rsid w:val="37E44860"/>
    <w:rsid w:val="3DC75A14"/>
    <w:rsid w:val="3E17E5F2"/>
    <w:rsid w:val="420DE5B7"/>
    <w:rsid w:val="42F4768C"/>
    <w:rsid w:val="43A834FB"/>
    <w:rsid w:val="44647F05"/>
    <w:rsid w:val="454A4045"/>
    <w:rsid w:val="487296BA"/>
    <w:rsid w:val="4B62CC84"/>
    <w:rsid w:val="4C322E0B"/>
    <w:rsid w:val="4EA198BE"/>
    <w:rsid w:val="4EA9ECF9"/>
    <w:rsid w:val="4F7C62BF"/>
    <w:rsid w:val="5181D3A7"/>
    <w:rsid w:val="52D64D2D"/>
    <w:rsid w:val="52E06535"/>
    <w:rsid w:val="537532E3"/>
    <w:rsid w:val="5500C131"/>
    <w:rsid w:val="551ACC83"/>
    <w:rsid w:val="568D72E5"/>
    <w:rsid w:val="56A21461"/>
    <w:rsid w:val="578B0137"/>
    <w:rsid w:val="58953E24"/>
    <w:rsid w:val="58BF96E2"/>
    <w:rsid w:val="5BE292F1"/>
    <w:rsid w:val="5D16094C"/>
    <w:rsid w:val="5E90492D"/>
    <w:rsid w:val="60C714AF"/>
    <w:rsid w:val="616B8D4B"/>
    <w:rsid w:val="61C2A67B"/>
    <w:rsid w:val="63199DF2"/>
    <w:rsid w:val="64AE60B7"/>
    <w:rsid w:val="69801591"/>
    <w:rsid w:val="6ADBFDC9"/>
    <w:rsid w:val="704BCB11"/>
    <w:rsid w:val="721D1F60"/>
    <w:rsid w:val="72884EC0"/>
    <w:rsid w:val="73F4C194"/>
    <w:rsid w:val="749EA10C"/>
    <w:rsid w:val="755B33EA"/>
    <w:rsid w:val="758F712F"/>
    <w:rsid w:val="76962604"/>
    <w:rsid w:val="7767BEDE"/>
    <w:rsid w:val="777D4BD4"/>
    <w:rsid w:val="789E21AC"/>
    <w:rsid w:val="78DC321C"/>
    <w:rsid w:val="79DFA2C8"/>
    <w:rsid w:val="7C038B4E"/>
    <w:rsid w:val="7E1EFEEF"/>
    <w:rsid w:val="7E97D15F"/>
    <w:rsid w:val="7FF4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B9371902-642E-4761-87D0-A8183660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88975D-F15C-4816-A4A6-83185AC69B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488DBA-B69C-40FA-8E70-36A68E484492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850fa4a2-85dd-4b79-a7cd-162941761a11"/>
    <ds:schemaRef ds:uri="9f66e751-d316-44de-a2a4-38e600b041e6"/>
    <ds:schemaRef ds:uri="http://purl.org/dc/elements/1.1/"/>
    <ds:schemaRef ds:uri="http://purl.org/dc/dcmitype/"/>
    <ds:schemaRef ds:uri="http://schemas.microsoft.com/office/2006/documentManagement/types"/>
    <ds:schemaRef ds:uri="http://www.w3.org/XML/1998/namespace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B7D69A0-BEB2-46D5-B561-A0CBE4941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1698</Characters>
  <Application>Microsoft Office Word</Application>
  <DocSecurity>0</DocSecurity>
  <Lines>14</Lines>
  <Paragraphs>3</Paragraphs>
  <ScaleCrop>false</ScaleCrop>
  <Company>Central Region Schools Trust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4</cp:revision>
  <dcterms:created xsi:type="dcterms:W3CDTF">2026-02-17T10:54:00Z</dcterms:created>
  <dcterms:modified xsi:type="dcterms:W3CDTF">2026-02-26T11:02:00Z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